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796"/>
      </w:tblGrid>
      <w:tr w:rsidR="008762F3" w:rsidTr="004500B3">
        <w:tc>
          <w:tcPr>
            <w:tcW w:w="2518" w:type="dxa"/>
          </w:tcPr>
          <w:p w:rsidR="008762F3" w:rsidRDefault="008762F3" w:rsidP="008762F3">
            <w:pPr>
              <w:pStyle w:val="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entury Gothic" w:hAnsi="Century Gothic"/>
                <w:noProof/>
                <w:color w:val="FF0000"/>
                <w:sz w:val="20"/>
              </w:rPr>
            </w:pPr>
          </w:p>
          <w:p w:rsidR="008762F3" w:rsidRDefault="008762F3" w:rsidP="008762F3">
            <w:pPr>
              <w:pStyle w:val="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entury Gothic" w:hAnsi="Century Gothic"/>
                <w:noProof/>
                <w:color w:val="FF0000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809625"/>
                  <wp:effectExtent l="19050" t="0" r="0" b="0"/>
                  <wp:docPr id="4" name="Imagem 1" descr="logo fmuspnovo-c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 fmuspnovo-c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2F3" w:rsidRDefault="008762F3" w:rsidP="008762F3">
            <w:pPr>
              <w:pStyle w:val="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entury Gothic" w:hAnsi="Century Gothic"/>
                <w:noProof/>
                <w:color w:val="FF0000"/>
                <w:sz w:val="20"/>
              </w:rPr>
            </w:pPr>
          </w:p>
        </w:tc>
        <w:tc>
          <w:tcPr>
            <w:tcW w:w="7796" w:type="dxa"/>
          </w:tcPr>
          <w:p w:rsidR="008762F3" w:rsidRDefault="008762F3" w:rsidP="008762F3">
            <w:pPr>
              <w:pStyle w:val="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743" w:firstLine="720"/>
              <w:rPr>
                <w:rFonts w:ascii="Century Gothic" w:hAnsi="Century Gothic"/>
                <w:noProof/>
                <w:szCs w:val="24"/>
              </w:rPr>
            </w:pPr>
          </w:p>
          <w:p w:rsidR="008762F3" w:rsidRPr="00755B3F" w:rsidRDefault="008762F3" w:rsidP="008762F3">
            <w:pPr>
              <w:pStyle w:val="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360"/>
              <w:ind w:left="743"/>
              <w:jc w:val="left"/>
              <w:rPr>
                <w:rFonts w:ascii="Century Gothic" w:hAnsi="Century Gothic"/>
                <w:noProof/>
                <w:szCs w:val="24"/>
              </w:rPr>
            </w:pPr>
            <w:r w:rsidRPr="00755B3F">
              <w:rPr>
                <w:rFonts w:ascii="Century Gothic" w:hAnsi="Century Gothic"/>
                <w:noProof/>
                <w:szCs w:val="24"/>
              </w:rPr>
              <w:t>COMISSÃO DE CULTURA E EXTENSÃO UNIVERSITÁRIA</w:t>
            </w:r>
          </w:p>
          <w:p w:rsidR="008762F3" w:rsidRDefault="008762F3" w:rsidP="008762F3">
            <w:pPr>
              <w:pStyle w:val="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743"/>
              <w:jc w:val="left"/>
              <w:rPr>
                <w:rFonts w:ascii="Century Gothic" w:hAnsi="Century Gothic"/>
                <w:noProof/>
                <w:color w:val="FF0000"/>
                <w:sz w:val="20"/>
              </w:rPr>
            </w:pPr>
          </w:p>
        </w:tc>
      </w:tr>
    </w:tbl>
    <w:p w:rsidR="008762F3" w:rsidRDefault="008762F3" w:rsidP="008762F3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entury Gothic" w:hAnsi="Century Gothic"/>
          <w:szCs w:val="24"/>
        </w:rPr>
      </w:pPr>
    </w:p>
    <w:p w:rsidR="00A5561F" w:rsidRPr="00D81FD6" w:rsidRDefault="00A5561F" w:rsidP="00EF4AE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tabs>
          <w:tab w:val="left" w:pos="284"/>
        </w:tabs>
        <w:jc w:val="center"/>
        <w:rPr>
          <w:rFonts w:ascii="Century Gothic" w:hAnsi="Century Gothic"/>
          <w:b/>
          <w:sz w:val="20"/>
        </w:rPr>
      </w:pPr>
      <w:r w:rsidRPr="00A5561F">
        <w:rPr>
          <w:rFonts w:ascii="Century Gothic" w:hAnsi="Century Gothic"/>
          <w:b/>
          <w:sz w:val="20"/>
        </w:rPr>
        <w:t>PROGRAMA DE</w:t>
      </w:r>
      <w:r w:rsidRPr="00D81FD6">
        <w:rPr>
          <w:rFonts w:ascii="Century Gothic" w:hAnsi="Century Gothic"/>
          <w:b/>
          <w:sz w:val="20"/>
        </w:rPr>
        <w:t xml:space="preserve"> COMPLEMENTAÇÃO ESPECIALIZADA</w:t>
      </w:r>
      <w:r>
        <w:rPr>
          <w:rFonts w:ascii="Century Gothic" w:hAnsi="Century Gothic"/>
          <w:b/>
          <w:sz w:val="20"/>
        </w:rPr>
        <w:t xml:space="preserve"> - PCE</w:t>
      </w:r>
    </w:p>
    <w:p w:rsidR="002E64B7" w:rsidRDefault="002E64B7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1. Programa</w:t>
      </w:r>
      <w:r w:rsidR="002625C0">
        <w:rPr>
          <w:rFonts w:ascii="Century Gothic" w:hAnsi="Century Gothic"/>
          <w:b/>
          <w:sz w:val="20"/>
        </w:rPr>
        <w:t xml:space="preserve">: </w:t>
      </w:r>
      <w:r w:rsidR="003D512F" w:rsidRPr="003D512F">
        <w:rPr>
          <w:rFonts w:cs="Arial"/>
          <w:sz w:val="20"/>
        </w:rPr>
        <w:t>PROGRAMA DE COMPLEMENTAÇÃO ESPECIALIZADA - PCE</w:t>
      </w:r>
      <w:r w:rsidR="003D512F">
        <w:rPr>
          <w:rFonts w:ascii="Century Gothic" w:hAnsi="Century Gothic"/>
          <w:b/>
          <w:sz w:val="20"/>
        </w:rPr>
        <w:t xml:space="preserve"> </w:t>
      </w:r>
    </w:p>
    <w:p w:rsidR="002E64B7" w:rsidRDefault="002E64B7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b/>
          <w:sz w:val="20"/>
        </w:rPr>
      </w:pPr>
    </w:p>
    <w:p w:rsidR="00A5561F" w:rsidRPr="002625C0" w:rsidRDefault="002E64B7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  <w:r w:rsidRPr="002625C0">
        <w:rPr>
          <w:rFonts w:ascii="Century Gothic" w:hAnsi="Century Gothic"/>
          <w:b/>
          <w:sz w:val="20"/>
        </w:rPr>
        <w:t xml:space="preserve">1.1. </w:t>
      </w:r>
      <w:r w:rsidR="00A5561F" w:rsidRPr="002625C0">
        <w:rPr>
          <w:rFonts w:ascii="Century Gothic" w:hAnsi="Century Gothic"/>
          <w:b/>
          <w:sz w:val="20"/>
        </w:rPr>
        <w:t>Nome do Programa</w:t>
      </w:r>
      <w:r w:rsidR="00054F82" w:rsidRPr="002625C0">
        <w:rPr>
          <w:rFonts w:ascii="Century Gothic" w:hAnsi="Century Gothic"/>
          <w:b/>
          <w:sz w:val="20"/>
        </w:rPr>
        <w:t>:</w:t>
      </w:r>
      <w:r w:rsidR="002625C0">
        <w:rPr>
          <w:rFonts w:ascii="Century Gothic" w:hAnsi="Century Gothic"/>
          <w:sz w:val="20"/>
        </w:rPr>
        <w:t xml:space="preserve"> </w:t>
      </w:r>
      <w:r w:rsidR="002625C0" w:rsidRPr="002625C0">
        <w:rPr>
          <w:sz w:val="20"/>
        </w:rPr>
        <w:t>ESTÁGIO DE</w:t>
      </w:r>
      <w:r w:rsidR="00EF4AE4">
        <w:rPr>
          <w:sz w:val="20"/>
        </w:rPr>
        <w:t xml:space="preserve"> </w:t>
      </w:r>
      <w:r w:rsidR="002625C0" w:rsidRPr="002625C0">
        <w:rPr>
          <w:sz w:val="20"/>
        </w:rPr>
        <w:t>COMPLEMENTAÇÃO ESPECIALIZADA EM COLANGIOPANCREATOGRAFIA RETRÓGRADA ENDOSCÓPICA E ECOENDOSCOPIA GASTROINTESTINAL DO HCFMUSP</w:t>
      </w:r>
    </w:p>
    <w:p w:rsidR="00A5561F" w:rsidRPr="00D81FD6" w:rsidRDefault="00A5561F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2E64B7" w:rsidRDefault="002E64B7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A5561F" w:rsidRPr="002625C0" w:rsidRDefault="002E64B7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b/>
          <w:sz w:val="20"/>
        </w:rPr>
      </w:pPr>
      <w:r w:rsidRPr="002625C0">
        <w:rPr>
          <w:rFonts w:ascii="Century Gothic" w:hAnsi="Century Gothic"/>
          <w:b/>
          <w:sz w:val="20"/>
        </w:rPr>
        <w:t xml:space="preserve">1.2. </w:t>
      </w:r>
      <w:r w:rsidR="00A5561F" w:rsidRPr="002625C0">
        <w:rPr>
          <w:rFonts w:ascii="Century Gothic" w:hAnsi="Century Gothic"/>
          <w:b/>
          <w:sz w:val="20"/>
        </w:rPr>
        <w:t>Coordenador</w:t>
      </w:r>
      <w:r w:rsidR="00054F82" w:rsidRPr="002625C0">
        <w:rPr>
          <w:rFonts w:ascii="Century Gothic" w:hAnsi="Century Gothic"/>
          <w:b/>
          <w:sz w:val="20"/>
        </w:rPr>
        <w:t>:</w:t>
      </w:r>
      <w:r w:rsidR="00A5561F" w:rsidRPr="002625C0">
        <w:rPr>
          <w:rFonts w:ascii="Century Gothic" w:hAnsi="Century Gothic"/>
          <w:b/>
          <w:sz w:val="20"/>
        </w:rPr>
        <w:t xml:space="preserve"> </w:t>
      </w:r>
      <w:r w:rsidR="002625C0" w:rsidRPr="002625C0">
        <w:rPr>
          <w:sz w:val="20"/>
        </w:rPr>
        <w:t>PROF. DR. EDUARDO GUIMARAES HOURNEAUX DE MOURA</w:t>
      </w:r>
    </w:p>
    <w:p w:rsidR="00A5561F" w:rsidRPr="002625C0" w:rsidRDefault="00A5561F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b/>
          <w:sz w:val="20"/>
        </w:rPr>
      </w:pPr>
    </w:p>
    <w:p w:rsidR="00A5561F" w:rsidRPr="00374067" w:rsidRDefault="00A5561F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cs="Arial"/>
          <w:b/>
          <w:sz w:val="20"/>
        </w:rPr>
      </w:pPr>
      <w:r w:rsidRPr="002625C0">
        <w:rPr>
          <w:rFonts w:ascii="Century Gothic" w:hAnsi="Century Gothic"/>
          <w:b/>
          <w:sz w:val="20"/>
        </w:rPr>
        <w:t>Titulação</w:t>
      </w:r>
      <w:r w:rsidR="00054F82" w:rsidRPr="002625C0">
        <w:rPr>
          <w:rFonts w:ascii="Century Gothic" w:hAnsi="Century Gothic"/>
          <w:b/>
          <w:sz w:val="20"/>
        </w:rPr>
        <w:t>:</w:t>
      </w:r>
      <w:r w:rsidR="002625C0">
        <w:rPr>
          <w:rFonts w:ascii="Century Gothic" w:hAnsi="Century Gothic"/>
          <w:b/>
          <w:sz w:val="20"/>
        </w:rPr>
        <w:t xml:space="preserve"> </w:t>
      </w:r>
      <w:r w:rsidR="00374067" w:rsidRPr="00374067">
        <w:rPr>
          <w:rFonts w:cs="Arial"/>
          <w:sz w:val="20"/>
        </w:rPr>
        <w:t>DIRETOR TÉCNICO DO SERVIÇO DE ENDOSCOPIA E PROF. LIVRE DOCENTE DA DISCIPLINA DE CIRURGIA DO APARELHO DIGESTIVO DO DEPARTAMENTO DE GASTROENTEROLOGIA</w:t>
      </w:r>
      <w:r w:rsidR="00374067">
        <w:rPr>
          <w:rFonts w:cs="Arial"/>
          <w:sz w:val="20"/>
        </w:rPr>
        <w:t>.</w:t>
      </w:r>
    </w:p>
    <w:p w:rsidR="00A5561F" w:rsidRPr="002625C0" w:rsidRDefault="00A5561F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b/>
          <w:sz w:val="20"/>
        </w:rPr>
      </w:pPr>
    </w:p>
    <w:p w:rsidR="00A5561F" w:rsidRPr="00374067" w:rsidRDefault="00A5561F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cs="Arial"/>
          <w:b/>
          <w:sz w:val="20"/>
        </w:rPr>
      </w:pPr>
      <w:r w:rsidRPr="002625C0">
        <w:rPr>
          <w:rFonts w:ascii="Century Gothic" w:hAnsi="Century Gothic"/>
          <w:b/>
          <w:sz w:val="20"/>
        </w:rPr>
        <w:t>Departamento</w:t>
      </w:r>
      <w:r w:rsidR="00054F82" w:rsidRPr="002625C0">
        <w:rPr>
          <w:rFonts w:ascii="Century Gothic" w:hAnsi="Century Gothic"/>
          <w:b/>
          <w:sz w:val="20"/>
        </w:rPr>
        <w:t>:</w:t>
      </w:r>
      <w:r w:rsidR="00374067">
        <w:rPr>
          <w:rFonts w:ascii="Century Gothic" w:hAnsi="Century Gothic"/>
          <w:b/>
          <w:sz w:val="20"/>
        </w:rPr>
        <w:t xml:space="preserve"> </w:t>
      </w:r>
      <w:r w:rsidR="00374067" w:rsidRPr="00374067">
        <w:rPr>
          <w:rFonts w:cs="Arial"/>
          <w:sz w:val="20"/>
        </w:rPr>
        <w:t>GASTROENTEROLOGIA DA FMUSP</w:t>
      </w:r>
    </w:p>
    <w:p w:rsidR="00A5561F" w:rsidRPr="002625C0" w:rsidRDefault="00A5561F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b/>
          <w:sz w:val="20"/>
        </w:rPr>
      </w:pPr>
    </w:p>
    <w:p w:rsidR="002E64B7" w:rsidRPr="002625C0" w:rsidRDefault="002E64B7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b/>
          <w:sz w:val="20"/>
        </w:rPr>
      </w:pPr>
    </w:p>
    <w:p w:rsidR="00A5561F" w:rsidRPr="00374067" w:rsidRDefault="002E64B7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cs="Arial"/>
          <w:sz w:val="20"/>
        </w:rPr>
      </w:pPr>
      <w:r w:rsidRPr="002625C0">
        <w:rPr>
          <w:rFonts w:ascii="Century Gothic" w:hAnsi="Century Gothic"/>
          <w:b/>
          <w:sz w:val="20"/>
        </w:rPr>
        <w:t xml:space="preserve">1.3. </w:t>
      </w:r>
      <w:r w:rsidR="00A5561F" w:rsidRPr="002625C0">
        <w:rPr>
          <w:rFonts w:ascii="Century Gothic" w:hAnsi="Century Gothic"/>
          <w:b/>
          <w:sz w:val="20"/>
        </w:rPr>
        <w:t>Vice-</w:t>
      </w:r>
      <w:r w:rsidR="00040F2B" w:rsidRPr="002625C0">
        <w:rPr>
          <w:rFonts w:ascii="Century Gothic" w:hAnsi="Century Gothic"/>
          <w:b/>
          <w:sz w:val="20"/>
        </w:rPr>
        <w:t>coordenador</w:t>
      </w:r>
      <w:r w:rsidR="00054F82" w:rsidRPr="002625C0">
        <w:rPr>
          <w:rFonts w:ascii="Century Gothic" w:hAnsi="Century Gothic"/>
          <w:b/>
          <w:sz w:val="20"/>
        </w:rPr>
        <w:t>:</w:t>
      </w:r>
      <w:r w:rsidR="00374067">
        <w:rPr>
          <w:rFonts w:ascii="Century Gothic" w:hAnsi="Century Gothic"/>
          <w:b/>
          <w:sz w:val="20"/>
        </w:rPr>
        <w:t xml:space="preserve"> </w:t>
      </w:r>
      <w:r w:rsidR="00374067" w:rsidRPr="00374067">
        <w:rPr>
          <w:rFonts w:cs="Arial"/>
          <w:sz w:val="20"/>
        </w:rPr>
        <w:t>PROF. DR. PAULO SAKAI</w:t>
      </w:r>
    </w:p>
    <w:p w:rsidR="00A5561F" w:rsidRPr="002625C0" w:rsidRDefault="00A5561F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b/>
          <w:sz w:val="20"/>
        </w:rPr>
      </w:pPr>
    </w:p>
    <w:p w:rsidR="00A5561F" w:rsidRPr="00374067" w:rsidRDefault="00A5561F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cs="Arial"/>
          <w:sz w:val="20"/>
        </w:rPr>
      </w:pPr>
      <w:r w:rsidRPr="002625C0">
        <w:rPr>
          <w:rFonts w:ascii="Century Gothic" w:hAnsi="Century Gothic"/>
          <w:b/>
          <w:sz w:val="20"/>
        </w:rPr>
        <w:t>Titulação</w:t>
      </w:r>
      <w:r w:rsidR="00054F82" w:rsidRPr="002625C0">
        <w:rPr>
          <w:rFonts w:ascii="Century Gothic" w:hAnsi="Century Gothic"/>
          <w:b/>
          <w:sz w:val="20"/>
        </w:rPr>
        <w:t>:</w:t>
      </w:r>
      <w:r w:rsidR="00374067">
        <w:rPr>
          <w:rFonts w:ascii="Century Gothic" w:hAnsi="Century Gothic"/>
          <w:b/>
          <w:sz w:val="20"/>
        </w:rPr>
        <w:t xml:space="preserve"> </w:t>
      </w:r>
      <w:r w:rsidR="00374067">
        <w:rPr>
          <w:rFonts w:cs="Arial"/>
          <w:sz w:val="20"/>
        </w:rPr>
        <w:t>PROF. ADJUNTO DA DISCIPLINA DE CIRURGIA DO APARELHO DIGESTIVO DO DEPARTAMENTO DE GASTROENTEROLOGIA.</w:t>
      </w:r>
    </w:p>
    <w:p w:rsidR="00A5561F" w:rsidRPr="002625C0" w:rsidRDefault="00A5561F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b/>
          <w:sz w:val="20"/>
        </w:rPr>
      </w:pPr>
    </w:p>
    <w:p w:rsidR="00A5561F" w:rsidRPr="00374067" w:rsidRDefault="00A5561F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cs="Arial"/>
          <w:sz w:val="20"/>
        </w:rPr>
      </w:pPr>
      <w:r w:rsidRPr="002625C0">
        <w:rPr>
          <w:rFonts w:ascii="Century Gothic" w:hAnsi="Century Gothic"/>
          <w:b/>
          <w:sz w:val="20"/>
        </w:rPr>
        <w:t>Departamento</w:t>
      </w:r>
      <w:r w:rsidR="00054F82" w:rsidRPr="002625C0">
        <w:rPr>
          <w:rFonts w:ascii="Century Gothic" w:hAnsi="Century Gothic"/>
          <w:b/>
          <w:sz w:val="20"/>
        </w:rPr>
        <w:t>:</w:t>
      </w:r>
      <w:r w:rsidR="00374067">
        <w:rPr>
          <w:rFonts w:ascii="Century Gothic" w:hAnsi="Century Gothic"/>
          <w:b/>
          <w:sz w:val="20"/>
        </w:rPr>
        <w:t xml:space="preserve"> </w:t>
      </w:r>
      <w:r w:rsidR="00374067">
        <w:rPr>
          <w:rFonts w:cs="Arial"/>
          <w:sz w:val="20"/>
        </w:rPr>
        <w:t>GASTROENTEROLOGIA DA FMUSP</w:t>
      </w:r>
    </w:p>
    <w:p w:rsidR="00A5561F" w:rsidRPr="002625C0" w:rsidRDefault="00A5561F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b/>
          <w:sz w:val="20"/>
        </w:rPr>
      </w:pPr>
    </w:p>
    <w:p w:rsidR="00A5561F" w:rsidRPr="00D81FD6" w:rsidRDefault="00A5561F" w:rsidP="00A5561F">
      <w:pPr>
        <w:jc w:val="both"/>
        <w:rPr>
          <w:rFonts w:ascii="Century Gothic" w:hAnsi="Century Gothic"/>
          <w:sz w:val="20"/>
        </w:rPr>
      </w:pPr>
    </w:p>
    <w:p w:rsidR="0090202E" w:rsidRDefault="002E64B7" w:rsidP="00EF4AE4">
      <w:pPr>
        <w:pBdr>
          <w:top w:val="single" w:sz="4" w:space="0" w:color="auto"/>
          <w:left w:val="single" w:sz="4" w:space="9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 xml:space="preserve">2. </w:t>
      </w:r>
      <w:r w:rsidRPr="00A31AAE">
        <w:rPr>
          <w:rFonts w:ascii="Century Gothic" w:hAnsi="Century Gothic"/>
          <w:b/>
          <w:sz w:val="20"/>
        </w:rPr>
        <w:t>Colaboradores</w:t>
      </w:r>
      <w:r w:rsidRPr="00D81FD6">
        <w:rPr>
          <w:rFonts w:ascii="Century Gothic" w:hAnsi="Century Gothic"/>
          <w:sz w:val="20"/>
        </w:rPr>
        <w:t xml:space="preserve"> (indique: nome, titulação ou qualificação, instituição, atividade a ser desenvolvida p</w:t>
      </w:r>
      <w:r>
        <w:rPr>
          <w:rFonts w:ascii="Century Gothic" w:hAnsi="Century Gothic"/>
          <w:sz w:val="20"/>
        </w:rPr>
        <w:t>elo colaborad</w:t>
      </w:r>
      <w:r w:rsidRPr="00D81FD6">
        <w:rPr>
          <w:rFonts w:ascii="Century Gothic" w:hAnsi="Century Gothic"/>
          <w:sz w:val="20"/>
        </w:rPr>
        <w:t>or e justificativa)</w:t>
      </w:r>
      <w:r>
        <w:rPr>
          <w:rFonts w:ascii="Century Gothic" w:hAnsi="Century Gothic"/>
          <w:sz w:val="20"/>
        </w:rPr>
        <w:t>:</w:t>
      </w:r>
      <w:r w:rsidR="00467EBA">
        <w:rPr>
          <w:rFonts w:ascii="Century Gothic" w:hAnsi="Century Gothic"/>
          <w:sz w:val="20"/>
        </w:rPr>
        <w:t xml:space="preserve"> </w:t>
      </w:r>
    </w:p>
    <w:p w:rsidR="002E64B7" w:rsidRPr="00467EBA" w:rsidRDefault="00467EBA" w:rsidP="00EF4AE4">
      <w:pPr>
        <w:pBdr>
          <w:top w:val="single" w:sz="4" w:space="0" w:color="auto"/>
          <w:left w:val="single" w:sz="4" w:space="9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ascii="Century Gothic" w:hAnsi="Century Gothic"/>
          <w:b/>
          <w:sz w:val="20"/>
        </w:rPr>
      </w:pPr>
      <w:r w:rsidRPr="00467EBA">
        <w:rPr>
          <w:rFonts w:ascii="Century Gothic" w:hAnsi="Century Gothic"/>
          <w:b/>
          <w:sz w:val="20"/>
        </w:rPr>
        <w:t xml:space="preserve">Segue os nomes dos </w:t>
      </w:r>
      <w:r>
        <w:rPr>
          <w:rFonts w:ascii="Century Gothic" w:hAnsi="Century Gothic"/>
          <w:b/>
          <w:sz w:val="20"/>
        </w:rPr>
        <w:t>M</w:t>
      </w:r>
      <w:r w:rsidRPr="00467EBA">
        <w:rPr>
          <w:rFonts w:ascii="Century Gothic" w:hAnsi="Century Gothic"/>
          <w:b/>
          <w:sz w:val="20"/>
        </w:rPr>
        <w:t xml:space="preserve">édicos </w:t>
      </w:r>
      <w:r>
        <w:rPr>
          <w:rFonts w:ascii="Century Gothic" w:hAnsi="Century Gothic"/>
          <w:b/>
          <w:sz w:val="20"/>
        </w:rPr>
        <w:t>A</w:t>
      </w:r>
      <w:r w:rsidRPr="00467EBA">
        <w:rPr>
          <w:rFonts w:ascii="Century Gothic" w:hAnsi="Century Gothic"/>
          <w:b/>
          <w:sz w:val="20"/>
        </w:rPr>
        <w:t xml:space="preserve">ssistentes, Professores, com </w:t>
      </w:r>
      <w:r w:rsidR="0004495E">
        <w:rPr>
          <w:rFonts w:ascii="Century Gothic" w:hAnsi="Century Gothic"/>
          <w:b/>
          <w:sz w:val="20"/>
        </w:rPr>
        <w:t>titulação</w:t>
      </w:r>
      <w:r w:rsidRPr="00467EBA">
        <w:rPr>
          <w:rFonts w:ascii="Century Gothic" w:hAnsi="Century Gothic"/>
          <w:b/>
          <w:sz w:val="20"/>
        </w:rPr>
        <w:t xml:space="preserve"> em mestrado e/ou doutorado.</w:t>
      </w:r>
    </w:p>
    <w:p w:rsidR="00DB7EA6" w:rsidRDefault="00093A35" w:rsidP="00467EBA">
      <w:pPr>
        <w:pBdr>
          <w:top w:val="single" w:sz="4" w:space="0" w:color="auto"/>
          <w:left w:val="single" w:sz="4" w:space="9" w:color="auto"/>
          <w:bottom w:val="single" w:sz="4" w:space="1" w:color="auto"/>
          <w:right w:val="single" w:sz="4" w:space="12" w:color="auto"/>
        </w:pBdr>
        <w:spacing w:before="240" w:line="360" w:lineRule="auto"/>
        <w:jc w:val="both"/>
        <w:rPr>
          <w:rFonts w:ascii="Century Gothic" w:hAnsi="Century Gothic"/>
          <w:color w:val="000000" w:themeColor="text1"/>
          <w:sz w:val="20"/>
        </w:rPr>
      </w:pPr>
      <w:r w:rsidRPr="00093A35">
        <w:rPr>
          <w:rFonts w:ascii="Century Gothic" w:hAnsi="Century Gothic"/>
          <w:color w:val="000000" w:themeColor="text1"/>
          <w:sz w:val="20"/>
        </w:rPr>
        <w:t>Adriana Vaz Safatle Ribeiro</w:t>
      </w:r>
      <w:r w:rsidR="00264217">
        <w:rPr>
          <w:rFonts w:ascii="Century Gothic" w:hAnsi="Century Gothic"/>
          <w:color w:val="000000" w:themeColor="text1"/>
          <w:sz w:val="20"/>
        </w:rPr>
        <w:t xml:space="preserve"> -( Profª Doutora</w:t>
      </w:r>
      <w:r w:rsidR="00467EBA">
        <w:rPr>
          <w:rFonts w:ascii="Century Gothic" w:hAnsi="Century Gothic"/>
          <w:color w:val="000000" w:themeColor="text1"/>
          <w:sz w:val="20"/>
        </w:rPr>
        <w:t xml:space="preserve">), </w:t>
      </w:r>
      <w:r w:rsidR="00B00355">
        <w:rPr>
          <w:rFonts w:ascii="Century Gothic" w:hAnsi="Century Gothic"/>
          <w:color w:val="000000" w:themeColor="text1"/>
          <w:sz w:val="20"/>
        </w:rPr>
        <w:t>Carlos Kiyishi Furuya</w:t>
      </w:r>
      <w:r>
        <w:rPr>
          <w:rFonts w:ascii="Century Gothic" w:hAnsi="Century Gothic"/>
          <w:color w:val="000000" w:themeColor="text1"/>
          <w:sz w:val="20"/>
        </w:rPr>
        <w:t xml:space="preserve"> Junior</w:t>
      </w:r>
      <w:r w:rsidR="00B26F74">
        <w:rPr>
          <w:rFonts w:ascii="Century Gothic" w:hAnsi="Century Gothic"/>
          <w:color w:val="000000" w:themeColor="text1"/>
          <w:sz w:val="20"/>
        </w:rPr>
        <w:t xml:space="preserve"> – (Mestre)</w:t>
      </w:r>
      <w:r w:rsidR="00467EBA">
        <w:rPr>
          <w:rFonts w:ascii="Century Gothic" w:hAnsi="Century Gothic"/>
          <w:color w:val="000000" w:themeColor="text1"/>
          <w:sz w:val="20"/>
        </w:rPr>
        <w:t xml:space="preserve">, </w:t>
      </w:r>
      <w:r>
        <w:rPr>
          <w:rFonts w:ascii="Century Gothic" w:hAnsi="Century Gothic"/>
          <w:color w:val="000000" w:themeColor="text1"/>
          <w:sz w:val="20"/>
        </w:rPr>
        <w:t>Christiano Makoto Sakai</w:t>
      </w:r>
      <w:r w:rsidR="00467EBA">
        <w:rPr>
          <w:rFonts w:ascii="Century Gothic" w:hAnsi="Century Gothic"/>
          <w:color w:val="000000" w:themeColor="text1"/>
          <w:sz w:val="20"/>
        </w:rPr>
        <w:t xml:space="preserve">, </w:t>
      </w:r>
      <w:r>
        <w:rPr>
          <w:rFonts w:ascii="Century Gothic" w:hAnsi="Century Gothic"/>
          <w:color w:val="000000" w:themeColor="text1"/>
          <w:sz w:val="20"/>
        </w:rPr>
        <w:t>Dalton Marques Chaves</w:t>
      </w:r>
      <w:r w:rsidR="00264217">
        <w:rPr>
          <w:rFonts w:ascii="Century Gothic" w:hAnsi="Century Gothic"/>
          <w:color w:val="000000" w:themeColor="text1"/>
          <w:sz w:val="20"/>
        </w:rPr>
        <w:t xml:space="preserve"> – (Doutor</w:t>
      </w:r>
      <w:r w:rsidR="000606F8">
        <w:rPr>
          <w:rFonts w:ascii="Century Gothic" w:hAnsi="Century Gothic"/>
          <w:color w:val="000000" w:themeColor="text1"/>
          <w:sz w:val="20"/>
        </w:rPr>
        <w:t>)</w:t>
      </w:r>
      <w:r w:rsidR="00467EBA">
        <w:rPr>
          <w:rFonts w:ascii="Century Gothic" w:hAnsi="Century Gothic"/>
          <w:color w:val="000000" w:themeColor="text1"/>
          <w:sz w:val="20"/>
        </w:rPr>
        <w:t xml:space="preserve">, </w:t>
      </w:r>
      <w:r>
        <w:rPr>
          <w:rFonts w:ascii="Century Gothic" w:hAnsi="Century Gothic"/>
          <w:color w:val="000000" w:themeColor="text1"/>
          <w:sz w:val="20"/>
        </w:rPr>
        <w:t>Edson Ide</w:t>
      </w:r>
      <w:r w:rsidR="000606F8">
        <w:rPr>
          <w:rFonts w:ascii="Century Gothic" w:hAnsi="Century Gothic"/>
          <w:color w:val="000000" w:themeColor="text1"/>
          <w:sz w:val="20"/>
        </w:rPr>
        <w:t xml:space="preserve"> – (Mestre),</w:t>
      </w:r>
      <w:r w:rsidR="00467EBA">
        <w:rPr>
          <w:rFonts w:ascii="Century Gothic" w:hAnsi="Century Gothic"/>
          <w:color w:val="000000" w:themeColor="text1"/>
          <w:sz w:val="20"/>
        </w:rPr>
        <w:t xml:space="preserve"> </w:t>
      </w:r>
      <w:r>
        <w:rPr>
          <w:rFonts w:ascii="Century Gothic" w:hAnsi="Century Gothic"/>
          <w:color w:val="000000" w:themeColor="text1"/>
          <w:sz w:val="20"/>
        </w:rPr>
        <w:t>Elisa Ryoka Baba</w:t>
      </w:r>
      <w:r w:rsidR="00467EBA">
        <w:rPr>
          <w:rFonts w:ascii="Century Gothic" w:hAnsi="Century Gothic"/>
          <w:color w:val="000000" w:themeColor="text1"/>
          <w:sz w:val="20"/>
        </w:rPr>
        <w:t xml:space="preserve">, </w:t>
      </w:r>
      <w:r>
        <w:rPr>
          <w:rFonts w:ascii="Century Gothic" w:hAnsi="Century Gothic"/>
          <w:color w:val="000000" w:themeColor="text1"/>
          <w:sz w:val="20"/>
        </w:rPr>
        <w:t>Eunice Komo Chiba</w:t>
      </w:r>
      <w:r w:rsidR="00467EBA">
        <w:rPr>
          <w:rFonts w:ascii="Century Gothic" w:hAnsi="Century Gothic"/>
          <w:color w:val="000000" w:themeColor="text1"/>
          <w:sz w:val="20"/>
        </w:rPr>
        <w:t xml:space="preserve">, </w:t>
      </w:r>
      <w:r>
        <w:rPr>
          <w:rFonts w:ascii="Century Gothic" w:hAnsi="Century Gothic"/>
          <w:color w:val="000000" w:themeColor="text1"/>
          <w:sz w:val="20"/>
        </w:rPr>
        <w:t>Everson Luiz de A. Artifon</w:t>
      </w:r>
      <w:r w:rsidR="00264217">
        <w:rPr>
          <w:rFonts w:ascii="Century Gothic" w:hAnsi="Century Gothic"/>
          <w:color w:val="000000" w:themeColor="text1"/>
          <w:sz w:val="20"/>
        </w:rPr>
        <w:t xml:space="preserve"> – (Prof. Doutor</w:t>
      </w:r>
      <w:r w:rsidR="00467EBA">
        <w:rPr>
          <w:rFonts w:ascii="Century Gothic" w:hAnsi="Century Gothic"/>
          <w:color w:val="000000" w:themeColor="text1"/>
          <w:sz w:val="20"/>
        </w:rPr>
        <w:t xml:space="preserve">), </w:t>
      </w:r>
      <w:r>
        <w:rPr>
          <w:rFonts w:ascii="Century Gothic" w:hAnsi="Century Gothic"/>
          <w:color w:val="000000" w:themeColor="text1"/>
          <w:sz w:val="20"/>
        </w:rPr>
        <w:t>Gustavo de Oliveira Luz</w:t>
      </w:r>
      <w:r w:rsidR="000606F8">
        <w:rPr>
          <w:rFonts w:ascii="Century Gothic" w:hAnsi="Century Gothic"/>
          <w:color w:val="000000" w:themeColor="text1"/>
          <w:sz w:val="20"/>
        </w:rPr>
        <w:t xml:space="preserve">  – (Mestre)</w:t>
      </w:r>
      <w:r w:rsidR="00467EBA">
        <w:rPr>
          <w:rFonts w:ascii="Century Gothic" w:hAnsi="Century Gothic"/>
          <w:color w:val="000000" w:themeColor="text1"/>
          <w:sz w:val="20"/>
        </w:rPr>
        <w:t xml:space="preserve">, </w:t>
      </w:r>
      <w:r>
        <w:rPr>
          <w:rFonts w:ascii="Century Gothic" w:hAnsi="Century Gothic"/>
          <w:color w:val="000000" w:themeColor="text1"/>
          <w:sz w:val="20"/>
        </w:rPr>
        <w:t>Jeane Martins Melo</w:t>
      </w:r>
      <w:r w:rsidR="00467EBA">
        <w:rPr>
          <w:rFonts w:ascii="Century Gothic" w:hAnsi="Century Gothic"/>
          <w:color w:val="000000" w:themeColor="text1"/>
          <w:sz w:val="20"/>
        </w:rPr>
        <w:t xml:space="preserve">, </w:t>
      </w:r>
      <w:r>
        <w:rPr>
          <w:rFonts w:ascii="Century Gothic" w:hAnsi="Century Gothic"/>
          <w:color w:val="000000" w:themeColor="text1"/>
          <w:sz w:val="20"/>
        </w:rPr>
        <w:t>Kendi Yamazaki</w:t>
      </w:r>
      <w:r w:rsidR="00467EBA">
        <w:rPr>
          <w:rFonts w:ascii="Century Gothic" w:hAnsi="Century Gothic"/>
          <w:color w:val="000000" w:themeColor="text1"/>
          <w:sz w:val="20"/>
        </w:rPr>
        <w:t xml:space="preserve">, </w:t>
      </w:r>
      <w:r>
        <w:rPr>
          <w:rFonts w:ascii="Century Gothic" w:hAnsi="Century Gothic"/>
          <w:color w:val="000000" w:themeColor="text1"/>
          <w:sz w:val="20"/>
        </w:rPr>
        <w:t>Luiz Henrique Mazzonetto Mestieri</w:t>
      </w:r>
      <w:r w:rsidR="00467EBA">
        <w:rPr>
          <w:rFonts w:ascii="Century Gothic" w:hAnsi="Century Gothic"/>
          <w:color w:val="000000" w:themeColor="text1"/>
          <w:sz w:val="20"/>
        </w:rPr>
        <w:t xml:space="preserve">, </w:t>
      </w:r>
      <w:r>
        <w:rPr>
          <w:rFonts w:ascii="Century Gothic" w:hAnsi="Century Gothic"/>
          <w:color w:val="000000" w:themeColor="text1"/>
          <w:sz w:val="20"/>
        </w:rPr>
        <w:t>Marcelo Magno de Freitas Sousa</w:t>
      </w:r>
      <w:r w:rsidR="00467EBA">
        <w:rPr>
          <w:rFonts w:ascii="Century Gothic" w:hAnsi="Century Gothic"/>
          <w:color w:val="000000" w:themeColor="text1"/>
          <w:sz w:val="20"/>
        </w:rPr>
        <w:t xml:space="preserve">, </w:t>
      </w:r>
      <w:r>
        <w:rPr>
          <w:rFonts w:ascii="Century Gothic" w:hAnsi="Century Gothic"/>
          <w:color w:val="000000" w:themeColor="text1"/>
          <w:sz w:val="20"/>
        </w:rPr>
        <w:t>Marcos Eduardo Lera dos Santos</w:t>
      </w:r>
      <w:r w:rsidR="00467EBA">
        <w:rPr>
          <w:rFonts w:ascii="Century Gothic" w:hAnsi="Century Gothic"/>
          <w:color w:val="000000" w:themeColor="text1"/>
          <w:sz w:val="20"/>
        </w:rPr>
        <w:t xml:space="preserve">, </w:t>
      </w:r>
      <w:r>
        <w:rPr>
          <w:rFonts w:ascii="Century Gothic" w:hAnsi="Century Gothic"/>
          <w:color w:val="000000" w:themeColor="text1"/>
          <w:sz w:val="20"/>
        </w:rPr>
        <w:t>Nelson Tomio Miyajima</w:t>
      </w:r>
      <w:r w:rsidR="00467EBA">
        <w:rPr>
          <w:rFonts w:ascii="Century Gothic" w:hAnsi="Century Gothic"/>
          <w:color w:val="000000" w:themeColor="text1"/>
          <w:sz w:val="20"/>
        </w:rPr>
        <w:t xml:space="preserve">, </w:t>
      </w:r>
      <w:r>
        <w:rPr>
          <w:rFonts w:ascii="Century Gothic" w:hAnsi="Century Gothic"/>
          <w:color w:val="000000" w:themeColor="text1"/>
          <w:sz w:val="20"/>
        </w:rPr>
        <w:t>Renato Baracat</w:t>
      </w:r>
      <w:r w:rsidR="00467EBA">
        <w:rPr>
          <w:rFonts w:ascii="Century Gothic" w:hAnsi="Century Gothic"/>
          <w:color w:val="000000" w:themeColor="text1"/>
          <w:sz w:val="20"/>
        </w:rPr>
        <w:t xml:space="preserve">, </w:t>
      </w:r>
      <w:r>
        <w:rPr>
          <w:rFonts w:ascii="Century Gothic" w:hAnsi="Century Gothic"/>
          <w:color w:val="000000" w:themeColor="text1"/>
          <w:sz w:val="20"/>
        </w:rPr>
        <w:t>Robson Kiyoshi Ishida</w:t>
      </w:r>
      <w:r w:rsidR="000606F8">
        <w:rPr>
          <w:rFonts w:ascii="Century Gothic" w:hAnsi="Century Gothic"/>
          <w:color w:val="000000" w:themeColor="text1"/>
          <w:sz w:val="20"/>
        </w:rPr>
        <w:t xml:space="preserve"> – (Mestre)</w:t>
      </w:r>
      <w:r w:rsidR="00467EBA">
        <w:rPr>
          <w:rFonts w:ascii="Century Gothic" w:hAnsi="Century Gothic"/>
          <w:color w:val="000000" w:themeColor="text1"/>
          <w:sz w:val="20"/>
        </w:rPr>
        <w:t xml:space="preserve">, </w:t>
      </w:r>
      <w:r w:rsidR="008D2C57">
        <w:rPr>
          <w:rFonts w:ascii="Century Gothic" w:hAnsi="Century Gothic"/>
          <w:color w:val="000000" w:themeColor="text1"/>
          <w:sz w:val="20"/>
        </w:rPr>
        <w:t>Rogério Kuga</w:t>
      </w:r>
      <w:r w:rsidR="000606F8">
        <w:rPr>
          <w:rFonts w:ascii="Century Gothic" w:hAnsi="Century Gothic"/>
          <w:color w:val="000000" w:themeColor="text1"/>
          <w:sz w:val="20"/>
        </w:rPr>
        <w:t xml:space="preserve"> – (Mestre)</w:t>
      </w:r>
      <w:r w:rsidR="00467EBA">
        <w:rPr>
          <w:rFonts w:ascii="Century Gothic" w:hAnsi="Century Gothic"/>
          <w:color w:val="000000" w:themeColor="text1"/>
          <w:sz w:val="20"/>
        </w:rPr>
        <w:t xml:space="preserve">, </w:t>
      </w:r>
      <w:r w:rsidR="008D2C57">
        <w:rPr>
          <w:rFonts w:ascii="Century Gothic" w:hAnsi="Century Gothic"/>
          <w:color w:val="000000" w:themeColor="text1"/>
          <w:sz w:val="20"/>
        </w:rPr>
        <w:t>Sebastião Alves Dantonio</w:t>
      </w:r>
      <w:r w:rsidR="00467EBA">
        <w:rPr>
          <w:rFonts w:ascii="Century Gothic" w:hAnsi="Century Gothic"/>
          <w:color w:val="000000" w:themeColor="text1"/>
          <w:sz w:val="20"/>
        </w:rPr>
        <w:t xml:space="preserve">, </w:t>
      </w:r>
      <w:r w:rsidR="008D2C57">
        <w:rPr>
          <w:rFonts w:ascii="Century Gothic" w:hAnsi="Century Gothic"/>
          <w:color w:val="000000" w:themeColor="text1"/>
          <w:sz w:val="20"/>
        </w:rPr>
        <w:t>Sergio Barbosa Marques</w:t>
      </w:r>
      <w:r w:rsidR="000606F8">
        <w:rPr>
          <w:rFonts w:ascii="Century Gothic" w:hAnsi="Century Gothic"/>
          <w:color w:val="000000" w:themeColor="text1"/>
          <w:sz w:val="20"/>
        </w:rPr>
        <w:t xml:space="preserve"> – (Mestre)</w:t>
      </w:r>
      <w:r w:rsidR="00467EBA">
        <w:rPr>
          <w:rFonts w:ascii="Century Gothic" w:hAnsi="Century Gothic"/>
          <w:color w:val="000000" w:themeColor="text1"/>
          <w:sz w:val="20"/>
        </w:rPr>
        <w:t xml:space="preserve">, </w:t>
      </w:r>
      <w:r w:rsidR="008D2C57">
        <w:rPr>
          <w:rFonts w:ascii="Century Gothic" w:hAnsi="Century Gothic"/>
          <w:color w:val="000000" w:themeColor="text1"/>
          <w:sz w:val="20"/>
        </w:rPr>
        <w:t xml:space="preserve">Sergio </w:t>
      </w:r>
      <w:r w:rsidR="00DB7EA6">
        <w:rPr>
          <w:rFonts w:ascii="Century Gothic" w:hAnsi="Century Gothic"/>
          <w:color w:val="000000" w:themeColor="text1"/>
          <w:sz w:val="20"/>
        </w:rPr>
        <w:t>Sérgio Eiji Matuguma</w:t>
      </w:r>
      <w:r w:rsidR="00467EBA">
        <w:rPr>
          <w:rFonts w:ascii="Century Gothic" w:hAnsi="Century Gothic"/>
          <w:color w:val="000000" w:themeColor="text1"/>
          <w:sz w:val="20"/>
        </w:rPr>
        <w:t xml:space="preserve">, </w:t>
      </w:r>
      <w:r w:rsidR="00DB7EA6">
        <w:rPr>
          <w:rFonts w:ascii="Century Gothic" w:hAnsi="Century Gothic"/>
          <w:color w:val="000000" w:themeColor="text1"/>
          <w:sz w:val="20"/>
        </w:rPr>
        <w:t>Sergio Shiguetoshi Ueda</w:t>
      </w:r>
      <w:r w:rsidR="00467EBA">
        <w:rPr>
          <w:rFonts w:ascii="Century Gothic" w:hAnsi="Century Gothic"/>
          <w:color w:val="000000" w:themeColor="text1"/>
          <w:sz w:val="20"/>
        </w:rPr>
        <w:t xml:space="preserve">, </w:t>
      </w:r>
      <w:r w:rsidR="00DB7EA6">
        <w:rPr>
          <w:rFonts w:ascii="Century Gothic" w:hAnsi="Century Gothic"/>
          <w:color w:val="000000" w:themeColor="text1"/>
          <w:sz w:val="20"/>
        </w:rPr>
        <w:t>Sônia Nadia Fylyk</w:t>
      </w:r>
      <w:r w:rsidR="00467EBA">
        <w:rPr>
          <w:rFonts w:ascii="Century Gothic" w:hAnsi="Century Gothic"/>
          <w:color w:val="000000" w:themeColor="text1"/>
          <w:sz w:val="20"/>
        </w:rPr>
        <w:t xml:space="preserve">, </w:t>
      </w:r>
      <w:r w:rsidR="00DB7EA6">
        <w:rPr>
          <w:rFonts w:ascii="Century Gothic" w:hAnsi="Century Gothic"/>
          <w:color w:val="000000" w:themeColor="text1"/>
          <w:sz w:val="20"/>
        </w:rPr>
        <w:t>Spencer Cheng</w:t>
      </w:r>
      <w:r w:rsidR="000606F8">
        <w:rPr>
          <w:rFonts w:ascii="Century Gothic" w:hAnsi="Century Gothic"/>
          <w:color w:val="000000" w:themeColor="text1"/>
          <w:sz w:val="20"/>
        </w:rPr>
        <w:t xml:space="preserve"> – (Mestre)</w:t>
      </w:r>
      <w:r w:rsidR="00467EBA">
        <w:rPr>
          <w:rFonts w:ascii="Century Gothic" w:hAnsi="Century Gothic"/>
          <w:color w:val="000000" w:themeColor="text1"/>
          <w:sz w:val="20"/>
        </w:rPr>
        <w:t xml:space="preserve">, </w:t>
      </w:r>
      <w:r w:rsidR="00DB7EA6">
        <w:rPr>
          <w:rFonts w:ascii="Century Gothic" w:hAnsi="Century Gothic"/>
          <w:color w:val="000000" w:themeColor="text1"/>
          <w:sz w:val="20"/>
        </w:rPr>
        <w:t>Thiago Ferreira de Souza</w:t>
      </w:r>
      <w:r w:rsidR="00264217">
        <w:rPr>
          <w:rFonts w:ascii="Century Gothic" w:hAnsi="Century Gothic"/>
          <w:color w:val="000000" w:themeColor="text1"/>
          <w:sz w:val="20"/>
        </w:rPr>
        <w:t xml:space="preserve"> – (Doutor</w:t>
      </w:r>
      <w:r w:rsidR="000606F8">
        <w:rPr>
          <w:rFonts w:ascii="Century Gothic" w:hAnsi="Century Gothic"/>
          <w:color w:val="000000" w:themeColor="text1"/>
          <w:sz w:val="20"/>
        </w:rPr>
        <w:t>)</w:t>
      </w:r>
      <w:r w:rsidR="00467EBA">
        <w:rPr>
          <w:rFonts w:ascii="Century Gothic" w:hAnsi="Century Gothic"/>
          <w:color w:val="000000" w:themeColor="text1"/>
          <w:sz w:val="20"/>
        </w:rPr>
        <w:t xml:space="preserve">, </w:t>
      </w:r>
      <w:r w:rsidR="00DB7EA6">
        <w:rPr>
          <w:rFonts w:ascii="Century Gothic" w:hAnsi="Century Gothic"/>
          <w:color w:val="000000" w:themeColor="text1"/>
          <w:sz w:val="20"/>
        </w:rPr>
        <w:t>Tomazo Antônio P. Franzini</w:t>
      </w:r>
      <w:r w:rsidR="00467EBA">
        <w:rPr>
          <w:rFonts w:ascii="Century Gothic" w:hAnsi="Century Gothic"/>
          <w:color w:val="000000" w:themeColor="text1"/>
          <w:sz w:val="20"/>
        </w:rPr>
        <w:t xml:space="preserve">, </w:t>
      </w:r>
      <w:r w:rsidR="00DB7EA6">
        <w:rPr>
          <w:rFonts w:ascii="Century Gothic" w:hAnsi="Century Gothic"/>
          <w:color w:val="000000" w:themeColor="text1"/>
          <w:sz w:val="20"/>
        </w:rPr>
        <w:t>Toshiro Tomishige</w:t>
      </w:r>
      <w:r w:rsidR="00467EBA">
        <w:rPr>
          <w:rFonts w:ascii="Century Gothic" w:hAnsi="Century Gothic"/>
          <w:color w:val="000000" w:themeColor="text1"/>
          <w:sz w:val="20"/>
        </w:rPr>
        <w:t>.</w:t>
      </w:r>
    </w:p>
    <w:p w:rsidR="00093A35" w:rsidRPr="00093A35" w:rsidRDefault="002232E7" w:rsidP="00467EBA">
      <w:pPr>
        <w:pBdr>
          <w:top w:val="single" w:sz="4" w:space="0" w:color="auto"/>
          <w:left w:val="single" w:sz="4" w:space="9" w:color="auto"/>
          <w:bottom w:val="single" w:sz="4" w:space="1" w:color="auto"/>
          <w:right w:val="single" w:sz="4" w:space="12" w:color="auto"/>
        </w:pBdr>
        <w:spacing w:before="240" w:line="360" w:lineRule="auto"/>
        <w:jc w:val="both"/>
        <w:rPr>
          <w:rFonts w:ascii="Century Gothic" w:hAnsi="Century Gothic"/>
          <w:color w:val="000000" w:themeColor="text1"/>
          <w:sz w:val="20"/>
        </w:rPr>
      </w:pPr>
      <w:r>
        <w:rPr>
          <w:rFonts w:ascii="Century Gothic" w:hAnsi="Century Gothic"/>
          <w:color w:val="000000" w:themeColor="text1"/>
          <w:sz w:val="20"/>
        </w:rPr>
        <w:t xml:space="preserve">* Todos os médicos acima citados tem função assistencial e didática. </w:t>
      </w:r>
    </w:p>
    <w:p w:rsidR="002E64B7" w:rsidRDefault="002E64B7" w:rsidP="00EF4AE4">
      <w:pPr>
        <w:pBdr>
          <w:top w:val="single" w:sz="4" w:space="0" w:color="auto"/>
          <w:left w:val="single" w:sz="4" w:space="9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ascii="Century Gothic" w:hAnsi="Century Gothic"/>
          <w:sz w:val="20"/>
        </w:rPr>
      </w:pPr>
    </w:p>
    <w:p w:rsidR="0090202E" w:rsidRPr="00D81FD6" w:rsidRDefault="0090202E" w:rsidP="00EF4AE4">
      <w:pPr>
        <w:pBdr>
          <w:top w:val="single" w:sz="4" w:space="0" w:color="auto"/>
          <w:left w:val="single" w:sz="4" w:space="9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ascii="Century Gothic" w:hAnsi="Century Gothic"/>
          <w:sz w:val="20"/>
        </w:rPr>
      </w:pPr>
    </w:p>
    <w:p w:rsidR="002E64B7" w:rsidRPr="00D81FD6" w:rsidRDefault="002E64B7" w:rsidP="00EF4AE4">
      <w:pPr>
        <w:pBdr>
          <w:top w:val="single" w:sz="4" w:space="0" w:color="auto"/>
          <w:left w:val="single" w:sz="4" w:space="9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ascii="Century Gothic" w:hAnsi="Century Gothic"/>
          <w:sz w:val="20"/>
        </w:rPr>
      </w:pPr>
    </w:p>
    <w:p w:rsidR="002E64B7" w:rsidRDefault="002E64B7" w:rsidP="002E64B7">
      <w:pPr>
        <w:jc w:val="both"/>
        <w:rPr>
          <w:rFonts w:ascii="Century Gothic" w:hAnsi="Century Gothic"/>
          <w:b/>
          <w:sz w:val="20"/>
        </w:rPr>
      </w:pPr>
    </w:p>
    <w:p w:rsidR="00054F82" w:rsidRDefault="00054F82" w:rsidP="00A5561F">
      <w:pPr>
        <w:jc w:val="both"/>
        <w:rPr>
          <w:rFonts w:ascii="Century Gothic" w:hAnsi="Century Gothic"/>
          <w:sz w:val="20"/>
        </w:rPr>
      </w:pPr>
    </w:p>
    <w:p w:rsidR="00054F82" w:rsidRPr="003D512F" w:rsidRDefault="002E64B7" w:rsidP="00054F82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cs="Arial"/>
          <w:sz w:val="20"/>
        </w:rPr>
      </w:pPr>
      <w:r>
        <w:rPr>
          <w:rFonts w:ascii="Century Gothic" w:hAnsi="Century Gothic"/>
          <w:b/>
          <w:sz w:val="20"/>
        </w:rPr>
        <w:t>3</w:t>
      </w:r>
      <w:r w:rsidR="00F15593">
        <w:rPr>
          <w:rFonts w:ascii="Century Gothic" w:hAnsi="Century Gothic"/>
          <w:b/>
          <w:sz w:val="20"/>
        </w:rPr>
        <w:t xml:space="preserve">. </w:t>
      </w:r>
      <w:r w:rsidR="00054F82" w:rsidRPr="00054F82">
        <w:rPr>
          <w:rFonts w:ascii="Century Gothic" w:hAnsi="Century Gothic"/>
          <w:b/>
          <w:sz w:val="20"/>
        </w:rPr>
        <w:t>Objetivos</w:t>
      </w:r>
      <w:r w:rsidR="00054F82">
        <w:rPr>
          <w:rFonts w:ascii="Century Gothic" w:hAnsi="Century Gothic"/>
          <w:sz w:val="20"/>
        </w:rPr>
        <w:t>:</w:t>
      </w:r>
      <w:r w:rsidR="003D512F">
        <w:rPr>
          <w:rFonts w:ascii="Century Gothic" w:hAnsi="Century Gothic"/>
          <w:sz w:val="20"/>
        </w:rPr>
        <w:t xml:space="preserve"> </w:t>
      </w:r>
      <w:r w:rsidR="003D512F" w:rsidRPr="003D512F">
        <w:rPr>
          <w:rFonts w:cs="Arial"/>
          <w:sz w:val="20"/>
        </w:rPr>
        <w:t>PROPORCIONAR FORMAÇÃO AVANÇADA EM COLANGIOPANCREATOGRAFIA RETRÓGRADA ENDOSCÓPICA DIAGNÓSTICA E TERAPÊUTICA E FORMAÇÃO AVANÇADA EM ECOENDOSCOPIA DIAGNÓSTICA E TERAPÊUTICA.</w:t>
      </w:r>
    </w:p>
    <w:p w:rsidR="00054F82" w:rsidRPr="003D512F" w:rsidRDefault="00054F82" w:rsidP="00054F82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054F82" w:rsidRDefault="00054F82" w:rsidP="00054F82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054F82" w:rsidRPr="00D81FD6" w:rsidRDefault="00054F82" w:rsidP="00054F82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054F82" w:rsidRPr="00D81FD6" w:rsidRDefault="00054F82" w:rsidP="00054F82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  <w:r w:rsidRPr="00D81FD6">
        <w:rPr>
          <w:rFonts w:ascii="Century Gothic" w:hAnsi="Century Gothic"/>
          <w:sz w:val="20"/>
        </w:rPr>
        <w:tab/>
      </w:r>
      <w:r w:rsidRPr="00D81FD6">
        <w:rPr>
          <w:rFonts w:ascii="Century Gothic" w:hAnsi="Century Gothic"/>
          <w:sz w:val="20"/>
        </w:rPr>
        <w:tab/>
      </w:r>
    </w:p>
    <w:p w:rsidR="00054F82" w:rsidRPr="00D81FD6" w:rsidRDefault="00054F82" w:rsidP="00054F82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054F82" w:rsidRPr="00D81FD6" w:rsidRDefault="00054F82" w:rsidP="00054F82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054F82" w:rsidRPr="00D81FD6" w:rsidRDefault="00054F82" w:rsidP="00054F82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054F82" w:rsidRDefault="00054F82" w:rsidP="00054F82">
      <w:pPr>
        <w:jc w:val="both"/>
        <w:rPr>
          <w:rFonts w:ascii="Century Gothic" w:hAnsi="Century Gothic"/>
          <w:sz w:val="20"/>
        </w:rPr>
      </w:pPr>
    </w:p>
    <w:p w:rsidR="006723C8" w:rsidRPr="00D81FD6" w:rsidRDefault="006723C8" w:rsidP="00054F82">
      <w:pPr>
        <w:jc w:val="both"/>
        <w:rPr>
          <w:rFonts w:ascii="Century Gothic" w:hAnsi="Century Gothic"/>
          <w:sz w:val="20"/>
        </w:rPr>
      </w:pPr>
    </w:p>
    <w:p w:rsidR="00054F82" w:rsidRDefault="00054F82" w:rsidP="00054F82">
      <w:pPr>
        <w:jc w:val="both"/>
        <w:rPr>
          <w:rFonts w:ascii="Century Gothic" w:hAnsi="Century Gothic"/>
          <w:sz w:val="20"/>
        </w:rPr>
      </w:pPr>
    </w:p>
    <w:p w:rsidR="00054F82" w:rsidRPr="006723C8" w:rsidRDefault="002E64B7" w:rsidP="00054F82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4</w:t>
      </w:r>
      <w:r w:rsidR="00F15593">
        <w:rPr>
          <w:rFonts w:ascii="Century Gothic" w:hAnsi="Century Gothic"/>
          <w:b/>
          <w:sz w:val="20"/>
        </w:rPr>
        <w:t>.</w:t>
      </w:r>
      <w:r w:rsidR="0056779D">
        <w:rPr>
          <w:rFonts w:ascii="Century Gothic" w:hAnsi="Century Gothic"/>
          <w:b/>
          <w:sz w:val="20"/>
        </w:rPr>
        <w:t xml:space="preserve"> </w:t>
      </w:r>
      <w:r w:rsidR="00F15593">
        <w:rPr>
          <w:rFonts w:ascii="Century Gothic" w:hAnsi="Century Gothic"/>
          <w:b/>
          <w:sz w:val="20"/>
        </w:rPr>
        <w:t xml:space="preserve"> </w:t>
      </w:r>
      <w:r w:rsidR="00054F82" w:rsidRPr="00AB26B0">
        <w:rPr>
          <w:rFonts w:ascii="Century Gothic" w:hAnsi="Century Gothic"/>
          <w:sz w:val="22"/>
          <w:szCs w:val="22"/>
        </w:rPr>
        <w:t>Atividades:</w:t>
      </w:r>
      <w:r w:rsidR="006723C8" w:rsidRPr="00AB26B0">
        <w:rPr>
          <w:rFonts w:ascii="Century Gothic" w:hAnsi="Century Gothic"/>
          <w:sz w:val="22"/>
          <w:szCs w:val="22"/>
        </w:rPr>
        <w:t xml:space="preserve"> </w:t>
      </w:r>
      <w:r w:rsidR="006723C8" w:rsidRPr="00AB26B0">
        <w:rPr>
          <w:rFonts w:cs="Arial"/>
          <w:sz w:val="22"/>
          <w:szCs w:val="22"/>
        </w:rPr>
        <w:t>Atividades Teórico-Práticas Obrigatórias</w:t>
      </w:r>
      <w:r w:rsidR="006723C8">
        <w:rPr>
          <w:rFonts w:cs="Arial"/>
          <w:b/>
          <w:sz w:val="20"/>
        </w:rPr>
        <w:t xml:space="preserve"> </w:t>
      </w:r>
      <w:r w:rsidR="006723C8" w:rsidRPr="006723C8">
        <w:rPr>
          <w:rFonts w:cs="Arial"/>
          <w:b/>
          <w:sz w:val="20"/>
        </w:rPr>
        <w:t>→ 3º ano carga horária 2.292 horas/ano</w:t>
      </w:r>
    </w:p>
    <w:p w:rsidR="00054F82" w:rsidRPr="006723C8" w:rsidRDefault="00054F82" w:rsidP="00054F82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b/>
          <w:sz w:val="20"/>
        </w:rPr>
      </w:pPr>
    </w:p>
    <w:p w:rsidR="00054F82" w:rsidRDefault="00C424CC" w:rsidP="00054F82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Estagio prático de alta complexidade em Colangiopancreatografia Retrógrada </w:t>
      </w:r>
      <w:r w:rsidR="00BE3D0B">
        <w:rPr>
          <w:rFonts w:cs="Arial"/>
          <w:sz w:val="20"/>
        </w:rPr>
        <w:t>Endoscópica</w:t>
      </w:r>
      <w:r>
        <w:rPr>
          <w:rFonts w:cs="Arial"/>
          <w:sz w:val="20"/>
        </w:rPr>
        <w:t>: 1.040 h/ano</w:t>
      </w:r>
    </w:p>
    <w:p w:rsidR="00C424CC" w:rsidRDefault="00C424CC" w:rsidP="00054F82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cs="Arial"/>
          <w:sz w:val="20"/>
        </w:rPr>
      </w:pPr>
    </w:p>
    <w:p w:rsidR="00C424CC" w:rsidRDefault="00C424CC" w:rsidP="00054F82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cs="Arial"/>
          <w:sz w:val="20"/>
        </w:rPr>
      </w:pPr>
      <w:r>
        <w:rPr>
          <w:rFonts w:cs="Arial"/>
          <w:sz w:val="20"/>
        </w:rPr>
        <w:t>Atividades didáticas: 106 h/ano</w:t>
      </w:r>
    </w:p>
    <w:p w:rsidR="00C424CC" w:rsidRDefault="00C424CC" w:rsidP="00054F82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cs="Arial"/>
          <w:sz w:val="20"/>
        </w:rPr>
      </w:pPr>
    </w:p>
    <w:p w:rsidR="00C424CC" w:rsidRDefault="00C424CC" w:rsidP="00054F82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cs="Arial"/>
          <w:sz w:val="20"/>
        </w:rPr>
      </w:pPr>
      <w:r>
        <w:rPr>
          <w:rFonts w:cs="Arial"/>
          <w:sz w:val="20"/>
        </w:rPr>
        <w:t>Estágio prático de alta complexidade em Ecoendoscopia: 1.040 h/ano</w:t>
      </w:r>
    </w:p>
    <w:p w:rsidR="00C424CC" w:rsidRDefault="00C424CC" w:rsidP="00054F82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cs="Arial"/>
          <w:sz w:val="20"/>
        </w:rPr>
      </w:pPr>
    </w:p>
    <w:p w:rsidR="00C424CC" w:rsidRDefault="00C424CC" w:rsidP="00054F82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cs="Arial"/>
          <w:sz w:val="20"/>
        </w:rPr>
      </w:pPr>
      <w:r>
        <w:rPr>
          <w:rFonts w:cs="Arial"/>
          <w:sz w:val="20"/>
        </w:rPr>
        <w:t>Atividades didáticas: 106 h/ano.</w:t>
      </w:r>
    </w:p>
    <w:p w:rsidR="00C424CC" w:rsidRDefault="00C424CC" w:rsidP="00054F82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cs="Arial"/>
          <w:sz w:val="20"/>
        </w:rPr>
      </w:pPr>
    </w:p>
    <w:p w:rsidR="00C424CC" w:rsidRDefault="00C424CC" w:rsidP="00054F82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cs="Arial"/>
          <w:sz w:val="20"/>
        </w:rPr>
      </w:pPr>
      <w:r w:rsidRPr="00157119">
        <w:rPr>
          <w:rFonts w:ascii="Century Gothic" w:hAnsi="Century Gothic"/>
          <w:sz w:val="20"/>
        </w:rPr>
        <w:t xml:space="preserve">4.1 </w:t>
      </w:r>
      <w:r w:rsidRPr="00157119">
        <w:rPr>
          <w:rFonts w:cs="Arial"/>
          <w:sz w:val="20"/>
        </w:rPr>
        <w:t>Seminários (programa e carga horária) →</w:t>
      </w:r>
      <w:r w:rsidR="00157119" w:rsidRPr="00157119">
        <w:rPr>
          <w:rFonts w:cs="Arial"/>
          <w:sz w:val="20"/>
        </w:rPr>
        <w:t xml:space="preserve"> Atividade didática: artigos de revista, discussões de casos clínicos, seminários e protocolo de pesquisa.</w:t>
      </w:r>
    </w:p>
    <w:p w:rsidR="00157119" w:rsidRDefault="00157119" w:rsidP="00054F82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cs="Arial"/>
          <w:sz w:val="20"/>
        </w:rPr>
      </w:pPr>
    </w:p>
    <w:p w:rsidR="00142DE5" w:rsidRPr="00464594" w:rsidRDefault="00157119" w:rsidP="00142DE5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spacing w:line="276" w:lineRule="auto"/>
        <w:jc w:val="both"/>
        <w:rPr>
          <w:rFonts w:cs="Arial"/>
          <w:color w:val="000000" w:themeColor="text1"/>
          <w:sz w:val="20"/>
        </w:rPr>
      </w:pPr>
      <w:r w:rsidRPr="00157119">
        <w:rPr>
          <w:rFonts w:ascii="Century Gothic" w:hAnsi="Century Gothic"/>
          <w:sz w:val="20"/>
        </w:rPr>
        <w:t>4.</w:t>
      </w:r>
      <w:r>
        <w:rPr>
          <w:rFonts w:ascii="Century Gothic" w:hAnsi="Century Gothic"/>
          <w:sz w:val="20"/>
        </w:rPr>
        <w:t>2</w:t>
      </w:r>
      <w:r w:rsidR="00D0653F" w:rsidRPr="00157119">
        <w:rPr>
          <w:rFonts w:ascii="Century Gothic" w:hAnsi="Century Gothic"/>
          <w:sz w:val="20"/>
        </w:rPr>
        <w:t xml:space="preserve"> </w:t>
      </w:r>
      <w:r w:rsidRPr="00BE3D0B">
        <w:rPr>
          <w:rFonts w:cs="Arial"/>
          <w:sz w:val="22"/>
          <w:szCs w:val="22"/>
        </w:rPr>
        <w:t>Outras Atividades Programadas (descrição) →</w:t>
      </w:r>
      <w:r w:rsidR="00142DE5">
        <w:rPr>
          <w:rFonts w:cs="Arial"/>
          <w:sz w:val="22"/>
          <w:szCs w:val="22"/>
        </w:rPr>
        <w:t xml:space="preserve"> </w:t>
      </w:r>
      <w:r w:rsidR="00142DE5" w:rsidRPr="00464594">
        <w:rPr>
          <w:rFonts w:cs="Arial"/>
          <w:color w:val="000000" w:themeColor="text1"/>
          <w:sz w:val="20"/>
        </w:rPr>
        <w:t>R</w:t>
      </w:r>
      <w:r w:rsidR="00D0653F" w:rsidRPr="00464594">
        <w:rPr>
          <w:rFonts w:cs="Arial"/>
          <w:color w:val="000000" w:themeColor="text1"/>
          <w:sz w:val="20"/>
        </w:rPr>
        <w:t>euniões Científicas às</w:t>
      </w:r>
      <w:r w:rsidR="00142DE5" w:rsidRPr="00464594">
        <w:rPr>
          <w:rFonts w:cs="Arial"/>
          <w:color w:val="000000" w:themeColor="text1"/>
          <w:sz w:val="20"/>
        </w:rPr>
        <w:t xml:space="preserve"> 2</w:t>
      </w:r>
      <w:r w:rsidR="00D0653F" w:rsidRPr="00464594">
        <w:rPr>
          <w:rFonts w:cs="Arial"/>
          <w:color w:val="000000" w:themeColor="text1"/>
          <w:sz w:val="20"/>
        </w:rPr>
        <w:t>ªs. Feiras</w:t>
      </w:r>
      <w:r w:rsidR="00142DE5" w:rsidRPr="00464594">
        <w:rPr>
          <w:rFonts w:cs="Arial"/>
          <w:color w:val="000000" w:themeColor="text1"/>
          <w:sz w:val="20"/>
        </w:rPr>
        <w:t xml:space="preserve"> </w:t>
      </w:r>
      <w:r w:rsidR="00D0653F" w:rsidRPr="00464594">
        <w:rPr>
          <w:rFonts w:cs="Arial"/>
          <w:color w:val="000000" w:themeColor="text1"/>
          <w:sz w:val="20"/>
        </w:rPr>
        <w:t>das</w:t>
      </w:r>
      <w:r w:rsidR="00142DE5" w:rsidRPr="00464594">
        <w:rPr>
          <w:rFonts w:cs="Arial"/>
          <w:color w:val="000000" w:themeColor="text1"/>
          <w:sz w:val="20"/>
        </w:rPr>
        <w:t xml:space="preserve"> 7-8</w:t>
      </w:r>
      <w:r w:rsidR="00D0653F" w:rsidRPr="00464594">
        <w:rPr>
          <w:rFonts w:cs="Arial"/>
          <w:color w:val="000000" w:themeColor="text1"/>
          <w:sz w:val="20"/>
        </w:rPr>
        <w:t>h</w:t>
      </w:r>
      <w:r w:rsidR="00142DE5" w:rsidRPr="00464594">
        <w:rPr>
          <w:rFonts w:cs="Arial"/>
          <w:color w:val="000000" w:themeColor="text1"/>
          <w:sz w:val="20"/>
        </w:rPr>
        <w:t xml:space="preserve"> </w:t>
      </w:r>
      <w:r w:rsidR="00D0653F" w:rsidRPr="00464594">
        <w:rPr>
          <w:rFonts w:cs="Arial"/>
          <w:color w:val="000000" w:themeColor="text1"/>
          <w:sz w:val="20"/>
        </w:rPr>
        <w:t>e</w:t>
      </w:r>
      <w:r w:rsidR="00142DE5" w:rsidRPr="00464594">
        <w:rPr>
          <w:rFonts w:cs="Arial"/>
          <w:color w:val="000000" w:themeColor="text1"/>
          <w:sz w:val="20"/>
        </w:rPr>
        <w:t xml:space="preserve"> </w:t>
      </w:r>
      <w:r w:rsidR="00D0653F" w:rsidRPr="00464594">
        <w:rPr>
          <w:rFonts w:cs="Arial"/>
          <w:color w:val="000000" w:themeColor="text1"/>
          <w:sz w:val="20"/>
        </w:rPr>
        <w:t>às 4ªs. Feiras</w:t>
      </w:r>
      <w:r w:rsidR="00142DE5" w:rsidRPr="00464594">
        <w:rPr>
          <w:rFonts w:cs="Arial"/>
          <w:color w:val="000000" w:themeColor="text1"/>
          <w:sz w:val="20"/>
        </w:rPr>
        <w:t xml:space="preserve"> 18-21</w:t>
      </w:r>
      <w:r w:rsidR="00D0653F" w:rsidRPr="00464594">
        <w:rPr>
          <w:rFonts w:cs="Arial"/>
          <w:color w:val="000000" w:themeColor="text1"/>
          <w:sz w:val="20"/>
        </w:rPr>
        <w:t>h.</w:t>
      </w:r>
    </w:p>
    <w:p w:rsidR="00157119" w:rsidRPr="00157119" w:rsidRDefault="00157119" w:rsidP="00157119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cs="Arial"/>
          <w:sz w:val="20"/>
        </w:rPr>
      </w:pPr>
    </w:p>
    <w:p w:rsidR="00157119" w:rsidRPr="00D81FD6" w:rsidRDefault="00157119" w:rsidP="00157119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142DE5" w:rsidRPr="00464594" w:rsidRDefault="0056779D" w:rsidP="00142DE5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spacing w:line="276" w:lineRule="auto"/>
        <w:jc w:val="both"/>
        <w:rPr>
          <w:rFonts w:cs="Arial"/>
          <w:color w:val="FF0000"/>
          <w:sz w:val="20"/>
          <w:u w:val="single"/>
        </w:rPr>
      </w:pPr>
      <w:r w:rsidRPr="0056779D">
        <w:rPr>
          <w:rFonts w:ascii="Century Gothic" w:hAnsi="Century Gothic"/>
          <w:sz w:val="20"/>
        </w:rPr>
        <w:t>4</w:t>
      </w:r>
      <w:r w:rsidR="00BE3D0B" w:rsidRPr="0056779D">
        <w:rPr>
          <w:rFonts w:ascii="Century Gothic" w:hAnsi="Century Gothic"/>
          <w:sz w:val="20"/>
        </w:rPr>
        <w:t>.</w:t>
      </w:r>
      <w:r w:rsidRPr="0056779D">
        <w:rPr>
          <w:rFonts w:ascii="Century Gothic" w:hAnsi="Century Gothic"/>
          <w:sz w:val="20"/>
        </w:rPr>
        <w:t>3</w:t>
      </w:r>
      <w:r w:rsidR="00BE3D0B">
        <w:rPr>
          <w:rFonts w:ascii="Century Gothic" w:hAnsi="Century Gothic"/>
          <w:b/>
          <w:sz w:val="20"/>
        </w:rPr>
        <w:t xml:space="preserve"> </w:t>
      </w:r>
      <w:r w:rsidR="00BE3D0B" w:rsidRPr="00AB26B0">
        <w:rPr>
          <w:rFonts w:cs="Arial"/>
          <w:sz w:val="22"/>
          <w:szCs w:val="22"/>
        </w:rPr>
        <w:t>Atividades Optativas →</w:t>
      </w:r>
      <w:r w:rsidR="00BE3D0B" w:rsidRPr="00BE3D0B">
        <w:rPr>
          <w:rFonts w:cs="Arial"/>
          <w:sz w:val="20"/>
        </w:rPr>
        <w:t xml:space="preserve"> </w:t>
      </w:r>
      <w:r w:rsidR="00D0653F" w:rsidRPr="00464594">
        <w:rPr>
          <w:rFonts w:cs="Arial"/>
          <w:sz w:val="20"/>
        </w:rPr>
        <w:t>R</w:t>
      </w:r>
      <w:r w:rsidR="00464594">
        <w:rPr>
          <w:rFonts w:cs="Arial"/>
          <w:sz w:val="20"/>
        </w:rPr>
        <w:t>e</w:t>
      </w:r>
      <w:r w:rsidR="00D0653F" w:rsidRPr="00464594">
        <w:rPr>
          <w:rFonts w:cs="Arial"/>
          <w:sz w:val="20"/>
        </w:rPr>
        <w:t>uniões Científicas com a Equipe de Cirurgia Bileopancreáticas às 3ªs Feiras das 07-9h; Reuniões do Grupo de Medicina baseada em Evidências e Meta-Análises às 3ªs Feiras das</w:t>
      </w:r>
      <w:r w:rsidR="00464594" w:rsidRPr="00464594">
        <w:rPr>
          <w:rFonts w:cs="Arial"/>
          <w:sz w:val="20"/>
        </w:rPr>
        <w:t xml:space="preserve"> </w:t>
      </w:r>
      <w:r w:rsidR="00D0653F" w:rsidRPr="00464594">
        <w:rPr>
          <w:rFonts w:cs="Arial"/>
          <w:sz w:val="20"/>
        </w:rPr>
        <w:t>11-13</w:t>
      </w:r>
      <w:r w:rsidR="00464594">
        <w:rPr>
          <w:rFonts w:cs="Arial"/>
          <w:sz w:val="20"/>
        </w:rPr>
        <w:t>h</w:t>
      </w:r>
      <w:r w:rsidR="00D0653F" w:rsidRPr="00464594">
        <w:rPr>
          <w:rFonts w:cs="Arial"/>
          <w:sz w:val="20"/>
        </w:rPr>
        <w:t>; e, Reunião semanal com a Disciplina de Cirurgia do Aparelho Digestivo, às 6ªs Feiras</w:t>
      </w:r>
      <w:r w:rsidR="00464594" w:rsidRPr="00464594">
        <w:rPr>
          <w:rFonts w:cs="Arial"/>
          <w:sz w:val="20"/>
        </w:rPr>
        <w:t xml:space="preserve"> das 8-9h30.</w:t>
      </w:r>
    </w:p>
    <w:p w:rsidR="00BE3D0B" w:rsidRPr="00142DE5" w:rsidRDefault="00BE3D0B" w:rsidP="00142DE5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spacing w:line="276" w:lineRule="auto"/>
        <w:jc w:val="both"/>
        <w:rPr>
          <w:rFonts w:cs="Arial"/>
          <w:b/>
          <w:color w:val="FF0000"/>
          <w:sz w:val="20"/>
          <w:u w:val="single"/>
        </w:rPr>
      </w:pPr>
    </w:p>
    <w:p w:rsidR="00157119" w:rsidRPr="00BE3D0B" w:rsidRDefault="00157119" w:rsidP="00054F82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cs="Arial"/>
          <w:sz w:val="22"/>
          <w:szCs w:val="22"/>
        </w:rPr>
      </w:pPr>
    </w:p>
    <w:p w:rsidR="00054F82" w:rsidRPr="00BE3D0B" w:rsidRDefault="00054F82" w:rsidP="00054F82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cs="Arial"/>
          <w:sz w:val="22"/>
          <w:szCs w:val="22"/>
        </w:rPr>
      </w:pPr>
    </w:p>
    <w:p w:rsidR="0011440A" w:rsidRPr="0056779D" w:rsidRDefault="0056779D" w:rsidP="00054F82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cs="Arial"/>
          <w:sz w:val="20"/>
        </w:rPr>
      </w:pPr>
      <w:r>
        <w:rPr>
          <w:rFonts w:cs="Arial"/>
          <w:sz w:val="20"/>
        </w:rPr>
        <w:t>4</w:t>
      </w:r>
      <w:r w:rsidRPr="0056779D">
        <w:rPr>
          <w:rFonts w:cs="Arial"/>
          <w:sz w:val="20"/>
        </w:rPr>
        <w:t>.</w:t>
      </w:r>
      <w:r>
        <w:rPr>
          <w:rFonts w:cs="Arial"/>
          <w:sz w:val="20"/>
        </w:rPr>
        <w:t xml:space="preserve">4 </w:t>
      </w:r>
      <w:r w:rsidRPr="0056779D">
        <w:rPr>
          <w:rFonts w:cs="Arial"/>
          <w:sz w:val="20"/>
        </w:rPr>
        <w:t xml:space="preserve"> </w:t>
      </w:r>
      <w:r w:rsidRPr="0056779D">
        <w:rPr>
          <w:rFonts w:cs="Arial"/>
          <w:sz w:val="22"/>
          <w:szCs w:val="22"/>
        </w:rPr>
        <w:t>Trabalho</w:t>
      </w:r>
      <w:r w:rsidR="0011440A" w:rsidRPr="0056779D">
        <w:rPr>
          <w:rFonts w:cs="Arial"/>
          <w:sz w:val="22"/>
          <w:szCs w:val="22"/>
        </w:rPr>
        <w:t xml:space="preserve"> de Campo (descrição das atividades, carga horária e formas de supervisão):</w:t>
      </w:r>
    </w:p>
    <w:p w:rsidR="0011440A" w:rsidRDefault="0011440A" w:rsidP="0011440A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11440A" w:rsidRDefault="0011440A" w:rsidP="0011440A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264217" w:rsidRDefault="00264217" w:rsidP="0011440A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11440A" w:rsidRDefault="0011440A" w:rsidP="00054F82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11440A" w:rsidRDefault="0011440A" w:rsidP="00054F82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11440A" w:rsidRDefault="00264217" w:rsidP="00054F82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4</w:t>
      </w:r>
      <w:r w:rsidR="0011440A">
        <w:rPr>
          <w:rFonts w:ascii="Century Gothic" w:hAnsi="Century Gothic"/>
          <w:sz w:val="20"/>
        </w:rPr>
        <w:t>.</w:t>
      </w:r>
      <w:r>
        <w:rPr>
          <w:rFonts w:ascii="Century Gothic" w:hAnsi="Century Gothic"/>
          <w:sz w:val="20"/>
        </w:rPr>
        <w:t>5</w:t>
      </w:r>
      <w:r w:rsidR="0011440A">
        <w:rPr>
          <w:rFonts w:ascii="Century Gothic" w:hAnsi="Century Gothic"/>
          <w:sz w:val="20"/>
        </w:rPr>
        <w:t>.</w:t>
      </w:r>
      <w:r w:rsidR="0011440A" w:rsidRPr="00D81FD6">
        <w:rPr>
          <w:rFonts w:ascii="Century Gothic" w:hAnsi="Century Gothic"/>
          <w:sz w:val="20"/>
        </w:rPr>
        <w:t xml:space="preserve">  Outras Atividades Programadas (descrição</w:t>
      </w:r>
      <w:r w:rsidR="0011440A">
        <w:rPr>
          <w:rFonts w:ascii="Century Gothic" w:hAnsi="Century Gothic"/>
          <w:sz w:val="20"/>
        </w:rPr>
        <w:t>):</w:t>
      </w:r>
    </w:p>
    <w:p w:rsidR="0011440A" w:rsidRPr="00D81FD6" w:rsidRDefault="0011440A" w:rsidP="00054F82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054F82" w:rsidRPr="00D81FD6" w:rsidRDefault="00054F82" w:rsidP="00054F82">
      <w:pPr>
        <w:jc w:val="both"/>
        <w:rPr>
          <w:rFonts w:ascii="Century Gothic" w:hAnsi="Century Gothic"/>
          <w:sz w:val="20"/>
        </w:rPr>
      </w:pPr>
    </w:p>
    <w:p w:rsidR="002E64B7" w:rsidRDefault="002E64B7" w:rsidP="002E64B7">
      <w:pPr>
        <w:rPr>
          <w:rFonts w:ascii="Century Gothic" w:hAnsi="Century Gothic"/>
          <w:sz w:val="20"/>
        </w:rPr>
      </w:pPr>
    </w:p>
    <w:p w:rsidR="002E64B7" w:rsidRPr="00D81FD6" w:rsidRDefault="002E64B7" w:rsidP="0043363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23" w:color="auto"/>
        </w:pBdr>
        <w:tabs>
          <w:tab w:val="left" w:pos="9639"/>
        </w:tabs>
        <w:ind w:right="283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 xml:space="preserve">5. </w:t>
      </w:r>
      <w:r w:rsidRPr="00A31AAE">
        <w:rPr>
          <w:rFonts w:ascii="Century Gothic" w:hAnsi="Century Gothic"/>
          <w:b/>
          <w:sz w:val="20"/>
        </w:rPr>
        <w:t>Bibliografia</w:t>
      </w:r>
      <w:r>
        <w:rPr>
          <w:rFonts w:ascii="Century Gothic" w:hAnsi="Century Gothic"/>
          <w:b/>
          <w:sz w:val="20"/>
        </w:rPr>
        <w:t>:</w:t>
      </w:r>
      <w:r w:rsidR="002E19ED">
        <w:rPr>
          <w:rFonts w:ascii="Century Gothic" w:hAnsi="Century Gothic"/>
          <w:b/>
          <w:sz w:val="20"/>
        </w:rPr>
        <w:t xml:space="preserve"> </w:t>
      </w:r>
    </w:p>
    <w:p w:rsidR="002E19ED" w:rsidRPr="002E19ED" w:rsidRDefault="002E19ED" w:rsidP="00236F30">
      <w:pPr>
        <w:numPr>
          <w:ilvl w:val="0"/>
          <w:numId w:val="2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-142" w:right="-142" w:firstLine="0"/>
        <w:jc w:val="both"/>
        <w:rPr>
          <w:rFonts w:cs="Arial"/>
          <w:sz w:val="20"/>
          <w:lang w:val="en-US"/>
        </w:rPr>
      </w:pPr>
      <w:r w:rsidRPr="002E19ED">
        <w:rPr>
          <w:rFonts w:cs="Arial"/>
          <w:sz w:val="20"/>
          <w:lang w:val="en-US"/>
        </w:rPr>
        <w:t xml:space="preserve">Cotton P.B., Tytgat G.N.J. &amp; Willian S.C.B. – Annual of Gastrointestinal Endoscopy. London, Current </w:t>
      </w:r>
      <w:r w:rsidR="00B00355">
        <w:rPr>
          <w:rFonts w:cs="Arial"/>
          <w:sz w:val="20"/>
          <w:lang w:val="en-US"/>
        </w:rPr>
        <w:t xml:space="preserve">          </w:t>
      </w:r>
      <w:r w:rsidRPr="002E19ED">
        <w:rPr>
          <w:rFonts w:cs="Arial"/>
          <w:sz w:val="20"/>
          <w:lang w:val="en-US"/>
        </w:rPr>
        <w:t>Science 193</w:t>
      </w:r>
    </w:p>
    <w:p w:rsidR="002E19ED" w:rsidRPr="002E19ED" w:rsidRDefault="002E19ED" w:rsidP="00236F30">
      <w:pPr>
        <w:numPr>
          <w:ilvl w:val="0"/>
          <w:numId w:val="2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-142" w:right="-142" w:firstLine="0"/>
        <w:jc w:val="both"/>
        <w:rPr>
          <w:rFonts w:cs="Arial"/>
          <w:sz w:val="20"/>
        </w:rPr>
      </w:pPr>
      <w:r w:rsidRPr="002E19ED">
        <w:rPr>
          <w:rFonts w:cs="Arial"/>
          <w:sz w:val="20"/>
        </w:rPr>
        <w:t>SOBED – Sociedade Brasileira de Endoscopia Digestiva – Rio de Janeiro, MEDSI Editora Médica e Científica Ltda., 1994</w:t>
      </w:r>
    </w:p>
    <w:p w:rsidR="002E19ED" w:rsidRPr="002E19ED" w:rsidRDefault="002E19ED" w:rsidP="00236F30">
      <w:pPr>
        <w:numPr>
          <w:ilvl w:val="0"/>
          <w:numId w:val="2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-142" w:right="-142" w:firstLine="0"/>
        <w:jc w:val="both"/>
        <w:rPr>
          <w:rFonts w:cs="Arial"/>
          <w:sz w:val="20"/>
        </w:rPr>
      </w:pPr>
      <w:r w:rsidRPr="002E19ED">
        <w:rPr>
          <w:rFonts w:cs="Arial"/>
          <w:sz w:val="20"/>
        </w:rPr>
        <w:t>M  F Canesin –  S. Timerman –  Treinamento de Emergência Cardiovasculares Básico da Sociedade Brasileira de Cardiologia – 2012 – 1º edição – Editora Manole</w:t>
      </w:r>
    </w:p>
    <w:p w:rsidR="002E19ED" w:rsidRPr="002E19ED" w:rsidRDefault="002E19ED" w:rsidP="00236F30">
      <w:pPr>
        <w:numPr>
          <w:ilvl w:val="0"/>
          <w:numId w:val="2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-142" w:right="-142" w:firstLine="0"/>
        <w:jc w:val="both"/>
        <w:rPr>
          <w:sz w:val="20"/>
        </w:rPr>
      </w:pPr>
      <w:r w:rsidRPr="002E19ED">
        <w:rPr>
          <w:sz w:val="20"/>
          <w:shd w:val="clear" w:color="auto" w:fill="FFFFFF"/>
        </w:rPr>
        <w:t>H  S  Martins, M C de T Damasceno, S B Awada – Pronto Socorro: Medicina de Emergência – 3º edição revisada e ampliada – Editora Manole.</w:t>
      </w:r>
    </w:p>
    <w:p w:rsidR="002E19ED" w:rsidRPr="002E19ED" w:rsidRDefault="002E19ED" w:rsidP="00236F30">
      <w:pPr>
        <w:numPr>
          <w:ilvl w:val="0"/>
          <w:numId w:val="2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-142" w:right="-142" w:firstLine="0"/>
        <w:jc w:val="both"/>
        <w:rPr>
          <w:rFonts w:cs="Arial"/>
          <w:sz w:val="20"/>
          <w:lang w:val="en-US"/>
        </w:rPr>
      </w:pPr>
      <w:r w:rsidRPr="002E19ED">
        <w:rPr>
          <w:rFonts w:cs="Arial"/>
          <w:sz w:val="20"/>
          <w:lang w:val="en-US"/>
        </w:rPr>
        <w:t>Peter Cotton &amp; Christopher Williams, Pratical Gastrointestinal Endoscopy The Fundamentals – Sixth Edition.</w:t>
      </w:r>
    </w:p>
    <w:p w:rsidR="002E19ED" w:rsidRPr="002E19ED" w:rsidRDefault="002E19ED" w:rsidP="00236F30">
      <w:pPr>
        <w:numPr>
          <w:ilvl w:val="0"/>
          <w:numId w:val="2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-142" w:right="-142" w:firstLine="0"/>
        <w:jc w:val="both"/>
        <w:rPr>
          <w:rFonts w:cs="Arial"/>
          <w:sz w:val="20"/>
        </w:rPr>
      </w:pPr>
      <w:r w:rsidRPr="002E19ED">
        <w:rPr>
          <w:rFonts w:cs="Arial"/>
          <w:sz w:val="20"/>
        </w:rPr>
        <w:t>Sakai P; Ishioka S; Maluf F Filho; - Tratado de Endoscopia Digestiva Diagnóstica e Terapêutica – Esôfago 2000 – 1. 2º edição – Editora Atheneu</w:t>
      </w:r>
    </w:p>
    <w:p w:rsidR="002E19ED" w:rsidRPr="002E19ED" w:rsidRDefault="002E19ED" w:rsidP="00236F30">
      <w:pPr>
        <w:numPr>
          <w:ilvl w:val="0"/>
          <w:numId w:val="2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-142" w:right="-142" w:firstLine="0"/>
        <w:jc w:val="both"/>
        <w:rPr>
          <w:rFonts w:cs="Arial"/>
          <w:sz w:val="20"/>
        </w:rPr>
      </w:pPr>
      <w:r w:rsidRPr="002E19ED">
        <w:rPr>
          <w:sz w:val="20"/>
        </w:rPr>
        <w:t xml:space="preserve"> Sakai  P;  e cols. Tratado de Endoscopia Diagnóstica e Terapêutica – Estômago e Duodeno, 2003 – 2  - Editora Atheneu</w:t>
      </w:r>
    </w:p>
    <w:p w:rsidR="002E19ED" w:rsidRPr="002E19ED" w:rsidRDefault="002E19ED" w:rsidP="00236F30">
      <w:pPr>
        <w:numPr>
          <w:ilvl w:val="0"/>
          <w:numId w:val="2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-142" w:right="-142" w:firstLine="0"/>
        <w:jc w:val="both"/>
        <w:rPr>
          <w:rFonts w:cs="Arial"/>
          <w:sz w:val="20"/>
        </w:rPr>
      </w:pPr>
      <w:r w:rsidRPr="002E19ED">
        <w:rPr>
          <w:sz w:val="20"/>
        </w:rPr>
        <w:t xml:space="preserve"> Sakai, P e cols. Tratado de Endoscopia Diagnóstica e Terapêutica – Vias Biliares, 2005- 3 Editora Atheneu</w:t>
      </w:r>
    </w:p>
    <w:p w:rsidR="002E19ED" w:rsidRPr="002E19ED" w:rsidRDefault="002E19ED" w:rsidP="00236F30">
      <w:pPr>
        <w:numPr>
          <w:ilvl w:val="0"/>
          <w:numId w:val="2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-142" w:right="-142" w:firstLine="0"/>
        <w:jc w:val="both"/>
        <w:rPr>
          <w:rFonts w:cs="Arial"/>
          <w:sz w:val="20"/>
        </w:rPr>
      </w:pPr>
      <w:r w:rsidRPr="002E19ED">
        <w:rPr>
          <w:sz w:val="20"/>
        </w:rPr>
        <w:t>Sakai  P e cols. Tratado de Endoscopia Diagnóstica e Terapêutica – Colón e Reto, 2007- 4 Editora Atheneu</w:t>
      </w:r>
    </w:p>
    <w:p w:rsidR="002E19ED" w:rsidRPr="002E19ED" w:rsidRDefault="002E19ED" w:rsidP="00236F30">
      <w:pPr>
        <w:numPr>
          <w:ilvl w:val="0"/>
          <w:numId w:val="2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-142" w:right="-142" w:firstLine="0"/>
        <w:jc w:val="both"/>
        <w:rPr>
          <w:rFonts w:cs="Arial"/>
          <w:sz w:val="20"/>
        </w:rPr>
      </w:pPr>
      <w:r w:rsidRPr="002E19ED">
        <w:rPr>
          <w:sz w:val="20"/>
        </w:rPr>
        <w:t xml:space="preserve"> Endoscopia Gastrointestinal Terapêutica –</w:t>
      </w:r>
      <w:r w:rsidR="00541EA7">
        <w:rPr>
          <w:sz w:val="20"/>
        </w:rPr>
        <w:t xml:space="preserve"> </w:t>
      </w:r>
      <w:r w:rsidRPr="002E19ED">
        <w:rPr>
          <w:sz w:val="20"/>
        </w:rPr>
        <w:t>SOBED, 2007 Editora Atheneu</w:t>
      </w:r>
    </w:p>
    <w:p w:rsidR="002E19ED" w:rsidRPr="002E19ED" w:rsidRDefault="002E19ED" w:rsidP="00236F30">
      <w:pPr>
        <w:numPr>
          <w:ilvl w:val="0"/>
          <w:numId w:val="2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-142" w:right="-142" w:firstLine="0"/>
        <w:jc w:val="both"/>
        <w:rPr>
          <w:rFonts w:cs="Arial"/>
          <w:sz w:val="20"/>
        </w:rPr>
      </w:pPr>
      <w:r w:rsidRPr="002E19ED">
        <w:rPr>
          <w:sz w:val="20"/>
        </w:rPr>
        <w:t xml:space="preserve"> Artifon E L A e cols. Tratamento das Complicações em Endoscopia Terapêutica com Base na Prática, 2007 - Editora Santos</w:t>
      </w:r>
    </w:p>
    <w:p w:rsidR="002E19ED" w:rsidRPr="002E19ED" w:rsidRDefault="002E19ED" w:rsidP="00236F30">
      <w:pPr>
        <w:numPr>
          <w:ilvl w:val="0"/>
          <w:numId w:val="2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-142" w:right="-142" w:firstLine="0"/>
        <w:jc w:val="both"/>
        <w:rPr>
          <w:rFonts w:cs="Arial"/>
          <w:sz w:val="20"/>
        </w:rPr>
      </w:pPr>
      <w:r w:rsidRPr="002E19ED">
        <w:rPr>
          <w:rFonts w:cs="Arial"/>
          <w:sz w:val="20"/>
        </w:rPr>
        <w:t xml:space="preserve">Maluf  F Filho; E A Forero –Tratamento de Ultrasonido Endoscópico – 2008 - </w:t>
      </w:r>
      <w:r w:rsidRPr="002E19ED">
        <w:rPr>
          <w:sz w:val="20"/>
        </w:rPr>
        <w:t>Editora Atheneu</w:t>
      </w:r>
    </w:p>
    <w:p w:rsidR="002E19ED" w:rsidRPr="002E19ED" w:rsidRDefault="002E19ED" w:rsidP="00236F30">
      <w:pPr>
        <w:numPr>
          <w:ilvl w:val="0"/>
          <w:numId w:val="2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-142" w:right="-142" w:firstLine="0"/>
        <w:jc w:val="both"/>
        <w:rPr>
          <w:rFonts w:cs="Arial"/>
          <w:sz w:val="20"/>
        </w:rPr>
      </w:pPr>
      <w:r w:rsidRPr="002E19ED">
        <w:rPr>
          <w:rFonts w:cs="Arial"/>
          <w:sz w:val="20"/>
        </w:rPr>
        <w:t>Campos. J; GalvãoNMP; Moura E G H – Endoscopia em Cirurgia da Obesidade – 2008 – Editora Santos</w:t>
      </w:r>
    </w:p>
    <w:p w:rsidR="002E19ED" w:rsidRPr="002E19ED" w:rsidRDefault="002E19ED" w:rsidP="00236F30">
      <w:pPr>
        <w:numPr>
          <w:ilvl w:val="0"/>
          <w:numId w:val="2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-142" w:right="-142" w:firstLine="0"/>
        <w:jc w:val="both"/>
        <w:rPr>
          <w:rFonts w:cs="Arial"/>
          <w:sz w:val="20"/>
        </w:rPr>
      </w:pPr>
      <w:r w:rsidRPr="002E19ED">
        <w:rPr>
          <w:rFonts w:cs="Arial"/>
          <w:sz w:val="20"/>
        </w:rPr>
        <w:t>DeutschRC; SperanziniBM; Yagi.K.O – Manual de Diagnóstico e Tratamento para o Residente de Cirurgia – 2  volumes – 2009- Editora Atheneu</w:t>
      </w:r>
    </w:p>
    <w:p w:rsidR="002E19ED" w:rsidRPr="002E19ED" w:rsidRDefault="002E19ED" w:rsidP="00236F30">
      <w:pPr>
        <w:numPr>
          <w:ilvl w:val="0"/>
          <w:numId w:val="2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-142" w:right="-142" w:firstLine="0"/>
        <w:jc w:val="both"/>
        <w:rPr>
          <w:rFonts w:cs="Arial"/>
          <w:sz w:val="20"/>
        </w:rPr>
      </w:pPr>
      <w:r w:rsidRPr="002E19ED">
        <w:rPr>
          <w:rFonts w:cs="Arial"/>
          <w:sz w:val="20"/>
        </w:rPr>
        <w:t>Karalliedde – Interações Medicamentosas – 2012 – Editora Guanabara Koogan</w:t>
      </w:r>
    </w:p>
    <w:p w:rsidR="002E19ED" w:rsidRPr="002E19ED" w:rsidRDefault="002E19ED" w:rsidP="00236F30">
      <w:pPr>
        <w:numPr>
          <w:ilvl w:val="0"/>
          <w:numId w:val="2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-142" w:right="-142" w:firstLine="0"/>
        <w:jc w:val="both"/>
        <w:rPr>
          <w:rFonts w:cs="Arial"/>
          <w:sz w:val="20"/>
        </w:rPr>
      </w:pPr>
      <w:r w:rsidRPr="002E19ED">
        <w:rPr>
          <w:rFonts w:cs="Arial"/>
          <w:sz w:val="20"/>
        </w:rPr>
        <w:t>Pinotti.W.H – Tratado  de Clinica Cirúrgica do Aparelho Digestivo volume 1.</w:t>
      </w:r>
    </w:p>
    <w:p w:rsidR="002E19ED" w:rsidRPr="002E19ED" w:rsidRDefault="002E19ED" w:rsidP="00236F30">
      <w:pPr>
        <w:numPr>
          <w:ilvl w:val="0"/>
          <w:numId w:val="2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-142" w:right="-142" w:firstLine="0"/>
        <w:jc w:val="both"/>
        <w:rPr>
          <w:rFonts w:cs="Arial"/>
          <w:sz w:val="20"/>
        </w:rPr>
      </w:pPr>
      <w:r w:rsidRPr="002E19ED">
        <w:rPr>
          <w:rFonts w:cs="Arial"/>
          <w:sz w:val="20"/>
        </w:rPr>
        <w:t>Artifon E L A; Moura.E GH; Sakai P – Próteses Endoscópicas no Sistema Digestório – 2012 –  Editora atheneu.</w:t>
      </w:r>
    </w:p>
    <w:p w:rsidR="002E19ED" w:rsidRPr="002E19ED" w:rsidRDefault="002E19ED" w:rsidP="00236F30">
      <w:pPr>
        <w:numPr>
          <w:ilvl w:val="0"/>
          <w:numId w:val="2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-142" w:right="-142" w:firstLine="0"/>
        <w:jc w:val="both"/>
        <w:rPr>
          <w:rFonts w:cs="Arial"/>
          <w:sz w:val="20"/>
        </w:rPr>
      </w:pPr>
      <w:r w:rsidRPr="002E19ED">
        <w:rPr>
          <w:rFonts w:cs="Arial"/>
          <w:sz w:val="20"/>
        </w:rPr>
        <w:t>Artifon.E L A; Sakai P;Ishioka S – Tratamento das Complicações em Endoscopia Terapêutica com Base na Prática – 2007 – Editora santos.</w:t>
      </w:r>
    </w:p>
    <w:p w:rsidR="002E64B7" w:rsidRDefault="002E64B7" w:rsidP="00236F30">
      <w:pPr>
        <w:tabs>
          <w:tab w:val="num" w:pos="360"/>
        </w:tabs>
        <w:jc w:val="both"/>
        <w:rPr>
          <w:rFonts w:ascii="Century Gothic" w:hAnsi="Century Gothic"/>
          <w:sz w:val="20"/>
        </w:rPr>
      </w:pPr>
    </w:p>
    <w:p w:rsidR="00054F82" w:rsidRDefault="00054F82" w:rsidP="00A5561F">
      <w:pPr>
        <w:jc w:val="both"/>
        <w:rPr>
          <w:rFonts w:ascii="Century Gothic" w:hAnsi="Century Gothic"/>
          <w:sz w:val="20"/>
        </w:rPr>
      </w:pPr>
    </w:p>
    <w:p w:rsidR="00264217" w:rsidRDefault="00264217" w:rsidP="00A5561F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2" w:color="auto"/>
        </w:pBdr>
        <w:jc w:val="both"/>
        <w:rPr>
          <w:rFonts w:cs="Arial"/>
          <w:b/>
          <w:sz w:val="20"/>
        </w:rPr>
      </w:pPr>
    </w:p>
    <w:p w:rsidR="00346D38" w:rsidRDefault="002E64B7" w:rsidP="00A5561F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2" w:color="auto"/>
        </w:pBdr>
        <w:jc w:val="both"/>
        <w:rPr>
          <w:rFonts w:cs="Arial"/>
          <w:sz w:val="20"/>
        </w:rPr>
      </w:pPr>
      <w:r w:rsidRPr="002E19ED">
        <w:rPr>
          <w:rFonts w:cs="Arial"/>
          <w:b/>
          <w:sz w:val="20"/>
        </w:rPr>
        <w:t>6</w:t>
      </w:r>
      <w:r w:rsidR="00263BD2" w:rsidRPr="002E19ED">
        <w:rPr>
          <w:rFonts w:cs="Arial"/>
          <w:b/>
          <w:sz w:val="20"/>
        </w:rPr>
        <w:t xml:space="preserve">. </w:t>
      </w:r>
      <w:r w:rsidR="002F6F5F" w:rsidRPr="002E19ED">
        <w:rPr>
          <w:rFonts w:cs="Arial"/>
          <w:b/>
          <w:sz w:val="20"/>
        </w:rPr>
        <w:t>Forma(s) de Avaliação do aluno e critérios para aprovação</w:t>
      </w:r>
      <w:r w:rsidR="002F6F5F" w:rsidRPr="002E19ED">
        <w:rPr>
          <w:rFonts w:cs="Arial"/>
          <w:sz w:val="20"/>
        </w:rPr>
        <w:t>:</w:t>
      </w:r>
      <w:r w:rsidR="00464594">
        <w:rPr>
          <w:rFonts w:cs="Arial"/>
          <w:sz w:val="20"/>
        </w:rPr>
        <w:t xml:space="preserve"> </w:t>
      </w:r>
    </w:p>
    <w:p w:rsidR="00A5561F" w:rsidRDefault="00464594" w:rsidP="00A5561F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2" w:color="auto"/>
        </w:pBd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Os Estagiários serão avaliados mediante provas semestrais escritas e práticas trimestrais. Será considerado aprovado o Estagiário que obtiver média final 7. </w:t>
      </w:r>
    </w:p>
    <w:p w:rsidR="00A5561F" w:rsidRPr="002E19ED" w:rsidRDefault="00A5561F" w:rsidP="00A5561F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2" w:color="auto"/>
        </w:pBdr>
        <w:jc w:val="both"/>
        <w:rPr>
          <w:rFonts w:cs="Arial"/>
          <w:sz w:val="20"/>
        </w:rPr>
      </w:pPr>
    </w:p>
    <w:p w:rsidR="00A5561F" w:rsidRPr="002E19ED" w:rsidRDefault="00A5561F" w:rsidP="00A5561F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2" w:color="auto"/>
        </w:pBdr>
        <w:jc w:val="both"/>
        <w:rPr>
          <w:rFonts w:cs="Arial"/>
          <w:sz w:val="20"/>
        </w:rPr>
      </w:pPr>
    </w:p>
    <w:p w:rsidR="00A5561F" w:rsidRPr="002E19ED" w:rsidRDefault="00A5561F" w:rsidP="00A5561F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2" w:color="auto"/>
        </w:pBdr>
        <w:jc w:val="both"/>
        <w:rPr>
          <w:rFonts w:cs="Arial"/>
          <w:sz w:val="20"/>
        </w:rPr>
      </w:pPr>
    </w:p>
    <w:p w:rsidR="00A5561F" w:rsidRPr="002E19ED" w:rsidRDefault="00A5561F" w:rsidP="00A5561F">
      <w:pPr>
        <w:jc w:val="both"/>
        <w:rPr>
          <w:rFonts w:cs="Arial"/>
          <w:sz w:val="20"/>
        </w:rPr>
      </w:pPr>
    </w:p>
    <w:p w:rsidR="00A5561F" w:rsidRPr="002E19ED" w:rsidRDefault="002E64B7" w:rsidP="00A5561F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1" w:color="auto"/>
        </w:pBdr>
        <w:jc w:val="both"/>
        <w:rPr>
          <w:rFonts w:cs="Arial"/>
          <w:b/>
          <w:sz w:val="20"/>
        </w:rPr>
      </w:pPr>
      <w:r w:rsidRPr="002E19ED">
        <w:rPr>
          <w:rFonts w:cs="Arial"/>
          <w:b/>
          <w:sz w:val="20"/>
        </w:rPr>
        <w:t>7</w:t>
      </w:r>
      <w:r w:rsidR="00263BD2" w:rsidRPr="002E19ED">
        <w:rPr>
          <w:rFonts w:cs="Arial"/>
          <w:b/>
          <w:sz w:val="20"/>
        </w:rPr>
        <w:t xml:space="preserve">. </w:t>
      </w:r>
      <w:r w:rsidR="00051D9D" w:rsidRPr="002E19ED">
        <w:rPr>
          <w:rFonts w:cs="Arial"/>
          <w:b/>
          <w:sz w:val="20"/>
        </w:rPr>
        <w:t>Período e Carga horária do Programa:</w:t>
      </w:r>
    </w:p>
    <w:p w:rsidR="00051D9D" w:rsidRPr="002E19ED" w:rsidRDefault="00051D9D" w:rsidP="00C70713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</w:rPr>
      </w:pPr>
    </w:p>
    <w:p w:rsidR="00C70713" w:rsidRPr="002E19ED" w:rsidRDefault="00C70713" w:rsidP="00C70713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</w:rPr>
      </w:pPr>
      <w:r w:rsidRPr="002E19ED">
        <w:rPr>
          <w:rFonts w:cs="Arial"/>
          <w:sz w:val="20"/>
        </w:rPr>
        <w:t>Período de realização</w:t>
      </w:r>
      <w:r w:rsidR="00EC0D4E" w:rsidRPr="002E19ED">
        <w:rPr>
          <w:rFonts w:cs="Arial"/>
          <w:sz w:val="20"/>
        </w:rPr>
        <w:t>:</w:t>
      </w:r>
      <w:r w:rsidR="002E19ED" w:rsidRPr="002E19ED">
        <w:rPr>
          <w:rFonts w:cs="Arial"/>
          <w:sz w:val="20"/>
        </w:rPr>
        <w:t xml:space="preserve"> 01/03/2016 a 28/02/2017</w:t>
      </w:r>
    </w:p>
    <w:p w:rsidR="00C70713" w:rsidRPr="002E19ED" w:rsidRDefault="00C70713" w:rsidP="00A5561F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</w:rPr>
      </w:pPr>
    </w:p>
    <w:p w:rsidR="00C70713" w:rsidRPr="002E19ED" w:rsidRDefault="00C70713" w:rsidP="00C70713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</w:rPr>
      </w:pPr>
      <w:r w:rsidRPr="002E19ED">
        <w:rPr>
          <w:rFonts w:cs="Arial"/>
          <w:sz w:val="20"/>
        </w:rPr>
        <w:t>Duração</w:t>
      </w:r>
      <w:r w:rsidR="00051D9D" w:rsidRPr="002E19ED">
        <w:rPr>
          <w:rFonts w:cs="Arial"/>
          <w:sz w:val="20"/>
        </w:rPr>
        <w:t xml:space="preserve"> (anos)</w:t>
      </w:r>
      <w:r w:rsidR="00EC0D4E" w:rsidRPr="002E19ED">
        <w:rPr>
          <w:rFonts w:cs="Arial"/>
          <w:sz w:val="20"/>
        </w:rPr>
        <w:t>:</w:t>
      </w:r>
      <w:r w:rsidR="00BE54F1">
        <w:rPr>
          <w:rFonts w:cs="Arial"/>
          <w:sz w:val="20"/>
        </w:rPr>
        <w:t xml:space="preserve"> 1 Ano</w:t>
      </w:r>
    </w:p>
    <w:p w:rsidR="00C70713" w:rsidRPr="002E19ED" w:rsidRDefault="00C70713" w:rsidP="00C70713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</w:rPr>
      </w:pPr>
    </w:p>
    <w:p w:rsidR="00A5561F" w:rsidRPr="002E19ED" w:rsidRDefault="00A5561F" w:rsidP="00A5561F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</w:rPr>
      </w:pPr>
      <w:r w:rsidRPr="002E19ED">
        <w:rPr>
          <w:rFonts w:cs="Arial"/>
          <w:sz w:val="20"/>
        </w:rPr>
        <w:t>Carga Horária Total</w:t>
      </w:r>
      <w:r w:rsidR="00EC0D4E" w:rsidRPr="002E19ED">
        <w:rPr>
          <w:rFonts w:cs="Arial"/>
          <w:sz w:val="20"/>
        </w:rPr>
        <w:t>:</w:t>
      </w:r>
      <w:r w:rsidR="002E19ED">
        <w:rPr>
          <w:rFonts w:cs="Arial"/>
          <w:sz w:val="20"/>
        </w:rPr>
        <w:t xml:space="preserve"> 2.292 horas</w:t>
      </w:r>
    </w:p>
    <w:p w:rsidR="00A5561F" w:rsidRPr="002E19ED" w:rsidRDefault="00A5561F" w:rsidP="00A5561F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</w:rPr>
      </w:pPr>
    </w:p>
    <w:p w:rsidR="00A5561F" w:rsidRPr="002E19ED" w:rsidRDefault="00C70713" w:rsidP="00346D3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</w:rPr>
      </w:pPr>
      <w:r w:rsidRPr="002E19ED">
        <w:rPr>
          <w:rFonts w:cs="Arial"/>
          <w:sz w:val="20"/>
        </w:rPr>
        <w:t>Carga Horária Semanal</w:t>
      </w:r>
      <w:r w:rsidR="00EC0D4E" w:rsidRPr="002E19ED">
        <w:rPr>
          <w:rFonts w:cs="Arial"/>
          <w:sz w:val="20"/>
        </w:rPr>
        <w:t>:</w:t>
      </w:r>
      <w:r w:rsidR="008D2FE0">
        <w:rPr>
          <w:rFonts w:cs="Arial"/>
          <w:sz w:val="20"/>
        </w:rPr>
        <w:t xml:space="preserve"> 40</w:t>
      </w:r>
    </w:p>
    <w:p w:rsidR="005C2A3B" w:rsidRPr="002E19ED" w:rsidRDefault="002E64B7" w:rsidP="005C2A3B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cs="Arial"/>
          <w:sz w:val="20"/>
        </w:rPr>
      </w:pPr>
      <w:r w:rsidRPr="002E19ED">
        <w:rPr>
          <w:rFonts w:cs="Arial"/>
          <w:b/>
          <w:sz w:val="20"/>
        </w:rPr>
        <w:t>8</w:t>
      </w:r>
      <w:r w:rsidR="00263BD2" w:rsidRPr="002E19ED">
        <w:rPr>
          <w:rFonts w:cs="Arial"/>
          <w:b/>
          <w:sz w:val="20"/>
        </w:rPr>
        <w:t xml:space="preserve">. </w:t>
      </w:r>
      <w:r w:rsidR="005C2A3B" w:rsidRPr="002E19ED">
        <w:rPr>
          <w:rFonts w:cs="Arial"/>
          <w:b/>
          <w:sz w:val="20"/>
        </w:rPr>
        <w:t>Requisitos e outros dados para ingresso</w:t>
      </w:r>
      <w:r w:rsidR="005C2A3B" w:rsidRPr="002E19ED">
        <w:rPr>
          <w:rFonts w:cs="Arial"/>
          <w:sz w:val="20"/>
        </w:rPr>
        <w:t>:</w:t>
      </w:r>
    </w:p>
    <w:p w:rsidR="005C2A3B" w:rsidRPr="002E19ED" w:rsidRDefault="005C2A3B" w:rsidP="005C2A3B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cs="Arial"/>
          <w:b/>
          <w:sz w:val="20"/>
        </w:rPr>
      </w:pPr>
      <w:r w:rsidRPr="00177076">
        <w:rPr>
          <w:rFonts w:cs="Arial"/>
          <w:b/>
          <w:sz w:val="20"/>
        </w:rPr>
        <w:t>Número de Vagas</w:t>
      </w:r>
      <w:r w:rsidR="00EC0D4E" w:rsidRPr="002E19ED">
        <w:rPr>
          <w:rFonts w:cs="Arial"/>
          <w:sz w:val="20"/>
        </w:rPr>
        <w:t>:</w:t>
      </w:r>
      <w:r w:rsidR="003D512F" w:rsidRPr="002E19ED">
        <w:rPr>
          <w:rFonts w:cs="Arial"/>
          <w:sz w:val="20"/>
        </w:rPr>
        <w:t xml:space="preserve"> </w:t>
      </w:r>
      <w:r w:rsidR="00346D38">
        <w:rPr>
          <w:rFonts w:cs="Arial"/>
          <w:sz w:val="20"/>
        </w:rPr>
        <w:t xml:space="preserve">Até </w:t>
      </w:r>
      <w:r w:rsidR="000C299D">
        <w:rPr>
          <w:rFonts w:cs="Arial"/>
          <w:sz w:val="20"/>
        </w:rPr>
        <w:t>3</w:t>
      </w:r>
      <w:bookmarkStart w:id="0" w:name="_GoBack"/>
      <w:bookmarkEnd w:id="0"/>
      <w:r w:rsidR="003D512F" w:rsidRPr="00464594">
        <w:rPr>
          <w:rFonts w:cs="Arial"/>
          <w:sz w:val="20"/>
        </w:rPr>
        <w:t xml:space="preserve"> </w:t>
      </w:r>
      <w:r w:rsidR="00346D38">
        <w:rPr>
          <w:rFonts w:cs="Arial"/>
          <w:sz w:val="20"/>
        </w:rPr>
        <w:t>vagas</w:t>
      </w:r>
    </w:p>
    <w:p w:rsidR="005C2A3B" w:rsidRDefault="005C2A3B" w:rsidP="005C2A3B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cs="Arial"/>
          <w:sz w:val="20"/>
        </w:rPr>
      </w:pPr>
      <w:r w:rsidRPr="00177076">
        <w:rPr>
          <w:rFonts w:cs="Arial"/>
          <w:b/>
          <w:sz w:val="20"/>
        </w:rPr>
        <w:t>Pré-requisito</w:t>
      </w:r>
      <w:r w:rsidR="00EC0D4E" w:rsidRPr="00177076">
        <w:rPr>
          <w:rFonts w:cs="Arial"/>
          <w:b/>
          <w:sz w:val="20"/>
        </w:rPr>
        <w:t>:</w:t>
      </w:r>
      <w:r w:rsidR="002E19ED">
        <w:rPr>
          <w:rFonts w:cs="Arial"/>
          <w:sz w:val="20"/>
        </w:rPr>
        <w:t xml:space="preserve"> RESIDENCIA MÉDICA</w:t>
      </w:r>
      <w:r w:rsidR="00142DE5">
        <w:rPr>
          <w:rFonts w:cs="Arial"/>
          <w:sz w:val="20"/>
        </w:rPr>
        <w:t xml:space="preserve"> EM ENDOSCOPIA </w:t>
      </w:r>
      <w:r w:rsidR="002E19ED">
        <w:rPr>
          <w:rFonts w:cs="Arial"/>
          <w:sz w:val="20"/>
        </w:rPr>
        <w:t>OU ESTÁGIO DE COMPLEMENTAÇÃO ESPECIALIZADA EM ENDOSCOPIA GASTROINTESTINAL POR 2 ANO.</w:t>
      </w:r>
    </w:p>
    <w:p w:rsidR="00264217" w:rsidRPr="002E19ED" w:rsidRDefault="00264217" w:rsidP="005C2A3B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cs="Arial"/>
          <w:sz w:val="20"/>
        </w:rPr>
      </w:pPr>
    </w:p>
    <w:p w:rsidR="00272177" w:rsidRDefault="005C2A3B" w:rsidP="005C2A3B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cs="Arial"/>
          <w:b/>
          <w:sz w:val="20"/>
        </w:rPr>
      </w:pPr>
      <w:r w:rsidRPr="00177076">
        <w:rPr>
          <w:rFonts w:cs="Arial"/>
          <w:b/>
          <w:sz w:val="20"/>
        </w:rPr>
        <w:t xml:space="preserve">Período de </w:t>
      </w:r>
      <w:r w:rsidR="00272177" w:rsidRPr="00177076">
        <w:rPr>
          <w:rFonts w:cs="Arial"/>
          <w:b/>
          <w:sz w:val="20"/>
        </w:rPr>
        <w:t>Inscrição</w:t>
      </w:r>
      <w:r w:rsidR="00272177">
        <w:rPr>
          <w:rFonts w:cs="Arial"/>
          <w:b/>
          <w:sz w:val="20"/>
        </w:rPr>
        <w:t xml:space="preserve">: </w:t>
      </w:r>
      <w:r w:rsidR="00272177" w:rsidRPr="0042550E">
        <w:rPr>
          <w:rFonts w:cs="Arial"/>
          <w:sz w:val="20"/>
        </w:rPr>
        <w:t>15/12/2015 a 15/01/2016</w:t>
      </w:r>
    </w:p>
    <w:p w:rsidR="005C2A3B" w:rsidRPr="0042550E" w:rsidRDefault="005C2A3B" w:rsidP="005C2A3B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cs="Arial"/>
          <w:sz w:val="20"/>
        </w:rPr>
      </w:pPr>
      <w:r w:rsidRPr="00177076">
        <w:rPr>
          <w:rFonts w:cs="Arial"/>
          <w:b/>
          <w:sz w:val="20"/>
        </w:rPr>
        <w:t>Seleção</w:t>
      </w:r>
      <w:r w:rsidR="00EC0D4E" w:rsidRPr="00177076">
        <w:rPr>
          <w:rFonts w:cs="Arial"/>
          <w:b/>
          <w:sz w:val="20"/>
        </w:rPr>
        <w:t>:</w:t>
      </w:r>
      <w:r w:rsidRPr="00177076">
        <w:rPr>
          <w:rFonts w:cs="Arial"/>
          <w:b/>
          <w:sz w:val="20"/>
        </w:rPr>
        <w:t xml:space="preserve"> </w:t>
      </w:r>
      <w:r w:rsidR="00272177" w:rsidRPr="0042550E">
        <w:rPr>
          <w:rFonts w:cs="Arial"/>
          <w:sz w:val="20"/>
        </w:rPr>
        <w:t>Analise de Currículo</w:t>
      </w:r>
    </w:p>
    <w:p w:rsidR="00272177" w:rsidRPr="0042550E" w:rsidRDefault="00272177" w:rsidP="005C2A3B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cs="Arial"/>
          <w:sz w:val="20"/>
        </w:rPr>
      </w:pPr>
      <w:r w:rsidRPr="0042550E">
        <w:rPr>
          <w:rFonts w:cs="Arial"/>
          <w:sz w:val="20"/>
        </w:rPr>
        <w:t xml:space="preserve">               Prova Escrita: 1</w:t>
      </w:r>
      <w:r w:rsidR="0042550E" w:rsidRPr="0042550E">
        <w:rPr>
          <w:rFonts w:cs="Arial"/>
          <w:sz w:val="20"/>
        </w:rPr>
        <w:t>6</w:t>
      </w:r>
      <w:r w:rsidRPr="0042550E">
        <w:rPr>
          <w:rFonts w:cs="Arial"/>
          <w:sz w:val="20"/>
        </w:rPr>
        <w:t>/02/2016 as 08h.</w:t>
      </w:r>
    </w:p>
    <w:p w:rsidR="00272177" w:rsidRPr="0042550E" w:rsidRDefault="00272177" w:rsidP="005C2A3B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cs="Arial"/>
          <w:sz w:val="20"/>
        </w:rPr>
      </w:pPr>
      <w:r w:rsidRPr="0042550E">
        <w:rPr>
          <w:rFonts w:cs="Arial"/>
          <w:sz w:val="20"/>
        </w:rPr>
        <w:t xml:space="preserve">               Entrevista: 1</w:t>
      </w:r>
      <w:r w:rsidR="0042550E" w:rsidRPr="0042550E">
        <w:rPr>
          <w:rFonts w:cs="Arial"/>
          <w:sz w:val="20"/>
        </w:rPr>
        <w:t>6</w:t>
      </w:r>
      <w:r w:rsidRPr="0042550E">
        <w:rPr>
          <w:rFonts w:cs="Arial"/>
          <w:sz w:val="20"/>
        </w:rPr>
        <w:t>/02/2016</w:t>
      </w:r>
    </w:p>
    <w:p w:rsidR="00272177" w:rsidRDefault="00272177" w:rsidP="005C2A3B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cs="Arial"/>
          <w:b/>
          <w:sz w:val="20"/>
        </w:rPr>
      </w:pPr>
    </w:p>
    <w:p w:rsidR="00272177" w:rsidRPr="00177076" w:rsidRDefault="00272177" w:rsidP="005C2A3B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cs="Arial"/>
          <w:b/>
          <w:sz w:val="20"/>
        </w:rPr>
      </w:pPr>
    </w:p>
    <w:p w:rsidR="005C2A3B" w:rsidRPr="00346D38" w:rsidRDefault="005C2A3B" w:rsidP="005C2A3B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cs="Arial"/>
          <w:sz w:val="20"/>
        </w:rPr>
      </w:pPr>
      <w:r w:rsidRPr="00177076">
        <w:rPr>
          <w:rFonts w:cs="Arial"/>
          <w:b/>
          <w:sz w:val="20"/>
        </w:rPr>
        <w:t>Forma(s) de Seleção</w:t>
      </w:r>
      <w:r w:rsidR="00EC0D4E" w:rsidRPr="00177076">
        <w:rPr>
          <w:rFonts w:cs="Arial"/>
          <w:b/>
          <w:sz w:val="20"/>
        </w:rPr>
        <w:t>:</w:t>
      </w:r>
      <w:r w:rsidR="00142DE5">
        <w:rPr>
          <w:rFonts w:cs="Arial"/>
          <w:b/>
          <w:sz w:val="20"/>
        </w:rPr>
        <w:t xml:space="preserve"> </w:t>
      </w:r>
      <w:r w:rsidR="00346D38" w:rsidRPr="00346D38">
        <w:rPr>
          <w:rFonts w:cs="Arial"/>
          <w:sz w:val="20"/>
        </w:rPr>
        <w:t>Haverá uma Prova escrita com nota final de 80</w:t>
      </w:r>
      <w:r w:rsidR="0042550E">
        <w:rPr>
          <w:rFonts w:cs="Arial"/>
          <w:sz w:val="20"/>
        </w:rPr>
        <w:t xml:space="preserve"> pontos e entrevistas</w:t>
      </w:r>
      <w:r w:rsidR="00346D38" w:rsidRPr="00346D38">
        <w:rPr>
          <w:rFonts w:cs="Arial"/>
          <w:sz w:val="20"/>
        </w:rPr>
        <w:t xml:space="preserve"> com nota final de 20 pontos.</w:t>
      </w:r>
    </w:p>
    <w:p w:rsidR="005C2A3B" w:rsidRDefault="005C2A3B" w:rsidP="005C2A3B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cs="Arial"/>
          <w:sz w:val="20"/>
        </w:rPr>
      </w:pPr>
    </w:p>
    <w:p w:rsidR="00264217" w:rsidRPr="002E19ED" w:rsidRDefault="00264217" w:rsidP="005C2A3B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cs="Arial"/>
          <w:sz w:val="20"/>
        </w:rPr>
      </w:pPr>
    </w:p>
    <w:p w:rsidR="005C2A3B" w:rsidRDefault="005C2A3B" w:rsidP="005C2A3B">
      <w:pPr>
        <w:rPr>
          <w:rFonts w:ascii="Century Gothic" w:hAnsi="Century Gothic"/>
          <w:sz w:val="20"/>
        </w:rPr>
      </w:pPr>
    </w:p>
    <w:p w:rsidR="00300FD2" w:rsidRDefault="00300FD2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br w:type="page"/>
      </w:r>
    </w:p>
    <w:p w:rsidR="005C2A3B" w:rsidRDefault="002E64B7" w:rsidP="005C2A3B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>9</w:t>
      </w:r>
      <w:r w:rsidR="00263BD2">
        <w:rPr>
          <w:rFonts w:ascii="Century Gothic" w:hAnsi="Century Gothic"/>
          <w:b/>
          <w:sz w:val="20"/>
        </w:rPr>
        <w:t xml:space="preserve">. </w:t>
      </w:r>
      <w:r w:rsidR="005C2A3B" w:rsidRPr="005C2A3B">
        <w:rPr>
          <w:rFonts w:ascii="Century Gothic" w:hAnsi="Century Gothic"/>
          <w:b/>
          <w:sz w:val="20"/>
        </w:rPr>
        <w:t>Investimento</w:t>
      </w:r>
      <w:r w:rsidR="005C2A3B">
        <w:rPr>
          <w:rFonts w:ascii="Century Gothic" w:hAnsi="Century Gothic"/>
          <w:sz w:val="20"/>
        </w:rPr>
        <w:t>:</w:t>
      </w:r>
    </w:p>
    <w:p w:rsidR="0084088C" w:rsidRDefault="0084088C" w:rsidP="005C2A3B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9.1. Taxas e parcelas:</w:t>
      </w:r>
    </w:p>
    <w:p w:rsidR="005C2A3B" w:rsidRPr="00D81FD6" w:rsidRDefault="005C2A3B" w:rsidP="005C2A3B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ascii="Century Gothic" w:hAnsi="Century Gothic"/>
          <w:sz w:val="20"/>
        </w:rPr>
      </w:pPr>
      <w:r w:rsidRPr="001E30DC">
        <w:rPr>
          <w:rFonts w:ascii="Century Gothic" w:hAnsi="Century Gothic"/>
          <w:b/>
          <w:sz w:val="20"/>
        </w:rPr>
        <w:t>Taxa de Inscrição</w:t>
      </w:r>
      <w:r w:rsidR="007B2528">
        <w:rPr>
          <w:rFonts w:ascii="Century Gothic" w:hAnsi="Century Gothic"/>
          <w:sz w:val="20"/>
        </w:rPr>
        <w:t xml:space="preserve"> </w:t>
      </w:r>
      <w:r w:rsidR="007B2528" w:rsidRPr="007B2528">
        <w:rPr>
          <w:rFonts w:ascii="Century Gothic" w:hAnsi="Century Gothic"/>
          <w:sz w:val="16"/>
          <w:szCs w:val="16"/>
        </w:rPr>
        <w:t>(estabelecida pela CCEx-FMUSP, conforme Regimento do PCE em vigor)</w:t>
      </w:r>
      <w:r w:rsidRPr="00D81FD6">
        <w:rPr>
          <w:rFonts w:ascii="Century Gothic" w:hAnsi="Century Gothic"/>
          <w:sz w:val="20"/>
        </w:rPr>
        <w:t xml:space="preserve"> </w:t>
      </w:r>
      <w:r w:rsidRPr="00D81FD6">
        <w:rPr>
          <w:rFonts w:ascii="Century Gothic" w:hAnsi="Century Gothic"/>
          <w:sz w:val="20"/>
        </w:rPr>
        <w:sym w:font="Symbol" w:char="F0AE"/>
      </w:r>
      <w:r>
        <w:rPr>
          <w:rFonts w:ascii="Century Gothic" w:hAnsi="Century Gothic"/>
          <w:sz w:val="20"/>
        </w:rPr>
        <w:t xml:space="preserve"> </w:t>
      </w:r>
      <w:r w:rsidRPr="001E30DC">
        <w:rPr>
          <w:rFonts w:ascii="Century Gothic" w:hAnsi="Century Gothic"/>
          <w:b/>
          <w:sz w:val="20"/>
        </w:rPr>
        <w:t>R$ 100,00</w:t>
      </w:r>
    </w:p>
    <w:p w:rsidR="005C2A3B" w:rsidRPr="00D81FD6" w:rsidRDefault="005C2A3B" w:rsidP="005C2A3B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ascii="Century Gothic" w:hAnsi="Century Gothic"/>
          <w:sz w:val="20"/>
        </w:rPr>
      </w:pPr>
      <w:r w:rsidRPr="001E30DC">
        <w:rPr>
          <w:rFonts w:ascii="Century Gothic" w:hAnsi="Century Gothic"/>
          <w:b/>
          <w:sz w:val="20"/>
        </w:rPr>
        <w:t>Taxa de Matrícula</w:t>
      </w:r>
      <w:r w:rsidRPr="00D81FD6">
        <w:rPr>
          <w:rFonts w:ascii="Century Gothic" w:hAnsi="Century Gothic"/>
          <w:sz w:val="20"/>
        </w:rPr>
        <w:t xml:space="preserve"> </w:t>
      </w:r>
      <w:r w:rsidR="007B2528" w:rsidRPr="007B2528">
        <w:rPr>
          <w:rFonts w:ascii="Century Gothic" w:hAnsi="Century Gothic"/>
          <w:sz w:val="16"/>
          <w:szCs w:val="16"/>
        </w:rPr>
        <w:t>(estabelecida pela CCEx-FMUSP, conforme Regimento do PCE em vigor)</w:t>
      </w:r>
      <w:r w:rsidR="007B2528" w:rsidRPr="00D81FD6">
        <w:rPr>
          <w:rFonts w:ascii="Century Gothic" w:hAnsi="Century Gothic"/>
          <w:sz w:val="20"/>
        </w:rPr>
        <w:t xml:space="preserve"> </w:t>
      </w:r>
      <w:r w:rsidRPr="00D81FD6">
        <w:rPr>
          <w:rFonts w:ascii="Century Gothic" w:hAnsi="Century Gothic"/>
          <w:sz w:val="20"/>
        </w:rPr>
        <w:sym w:font="Symbol" w:char="F0AE"/>
      </w:r>
      <w:r>
        <w:rPr>
          <w:rFonts w:ascii="Century Gothic" w:hAnsi="Century Gothic"/>
          <w:sz w:val="20"/>
        </w:rPr>
        <w:t xml:space="preserve"> </w:t>
      </w:r>
      <w:r w:rsidRPr="001E30DC">
        <w:rPr>
          <w:rFonts w:ascii="Century Gothic" w:hAnsi="Century Gothic"/>
          <w:b/>
          <w:sz w:val="20"/>
        </w:rPr>
        <w:t>R$ 300,00</w:t>
      </w:r>
    </w:p>
    <w:p w:rsidR="005C2A3B" w:rsidRDefault="00915A4E" w:rsidP="005C2A3B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Nº de parcelas/m</w:t>
      </w:r>
      <w:r w:rsidR="005C2A3B" w:rsidRPr="00D81FD6">
        <w:rPr>
          <w:rFonts w:ascii="Century Gothic" w:hAnsi="Century Gothic"/>
          <w:sz w:val="20"/>
        </w:rPr>
        <w:t>ensalidade</w:t>
      </w:r>
      <w:r w:rsidR="00EC0D4E">
        <w:rPr>
          <w:rFonts w:ascii="Century Gothic" w:hAnsi="Century Gothic"/>
          <w:sz w:val="20"/>
        </w:rPr>
        <w:t>:</w:t>
      </w:r>
      <w:r w:rsidR="00142DE5">
        <w:rPr>
          <w:rFonts w:ascii="Century Gothic" w:hAnsi="Century Gothic"/>
          <w:sz w:val="20"/>
        </w:rPr>
        <w:t xml:space="preserve"> </w:t>
      </w:r>
      <w:r w:rsidR="002B16EA">
        <w:rPr>
          <w:rFonts w:ascii="Century Gothic" w:hAnsi="Century Gothic"/>
          <w:b/>
          <w:color w:val="000000" w:themeColor="text1"/>
          <w:sz w:val="20"/>
        </w:rPr>
        <w:t>12 parcelas</w:t>
      </w:r>
      <w:r w:rsidR="00264217">
        <w:rPr>
          <w:rFonts w:ascii="Century Gothic" w:hAnsi="Century Gothic"/>
          <w:b/>
          <w:color w:val="000000" w:themeColor="text1"/>
          <w:sz w:val="20"/>
        </w:rPr>
        <w:t>.</w:t>
      </w:r>
    </w:p>
    <w:p w:rsidR="00264217" w:rsidRPr="00D81FD6" w:rsidRDefault="00915A4E" w:rsidP="00264217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Valor das parcelas/mensalidades</w:t>
      </w:r>
      <w:r w:rsidR="00EC0D4E">
        <w:rPr>
          <w:rFonts w:ascii="Century Gothic" w:hAnsi="Century Gothic"/>
          <w:sz w:val="20"/>
        </w:rPr>
        <w:t>:</w:t>
      </w:r>
      <w:r w:rsidR="00142DE5">
        <w:rPr>
          <w:rFonts w:ascii="Century Gothic" w:hAnsi="Century Gothic"/>
          <w:sz w:val="20"/>
        </w:rPr>
        <w:t xml:space="preserve"> </w:t>
      </w:r>
      <w:r w:rsidR="00264217" w:rsidRPr="00D81FD6">
        <w:rPr>
          <w:rFonts w:ascii="Century Gothic" w:hAnsi="Century Gothic"/>
          <w:sz w:val="20"/>
        </w:rPr>
        <w:sym w:font="Symbol" w:char="F0AE"/>
      </w:r>
      <w:r w:rsidR="00264217">
        <w:rPr>
          <w:rFonts w:ascii="Century Gothic" w:hAnsi="Century Gothic"/>
          <w:sz w:val="20"/>
        </w:rPr>
        <w:t xml:space="preserve"> </w:t>
      </w:r>
      <w:r w:rsidR="00264217" w:rsidRPr="001E30DC">
        <w:rPr>
          <w:rFonts w:ascii="Century Gothic" w:hAnsi="Century Gothic"/>
          <w:b/>
          <w:sz w:val="20"/>
        </w:rPr>
        <w:t>R$ 100,00</w:t>
      </w:r>
    </w:p>
    <w:p w:rsidR="005C2A3B" w:rsidRDefault="005C2A3B" w:rsidP="005C2A3B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ascii="Century Gothic" w:hAnsi="Century Gothic"/>
          <w:sz w:val="20"/>
        </w:rPr>
      </w:pPr>
    </w:p>
    <w:p w:rsidR="0084088C" w:rsidRDefault="0084088C" w:rsidP="005C2A3B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9.2. </w:t>
      </w:r>
      <w:r w:rsidR="003F46DB">
        <w:rPr>
          <w:rFonts w:ascii="Century Gothic" w:hAnsi="Century Gothic"/>
          <w:sz w:val="20"/>
        </w:rPr>
        <w:t>I</w:t>
      </w:r>
      <w:r>
        <w:rPr>
          <w:rFonts w:ascii="Century Gothic" w:hAnsi="Century Gothic"/>
          <w:sz w:val="20"/>
        </w:rPr>
        <w:t>senç</w:t>
      </w:r>
      <w:r w:rsidR="003F46DB">
        <w:rPr>
          <w:rFonts w:ascii="Century Gothic" w:hAnsi="Century Gothic"/>
          <w:sz w:val="20"/>
        </w:rPr>
        <w:t>ões</w:t>
      </w:r>
    </w:p>
    <w:p w:rsidR="003F46DB" w:rsidRDefault="003F46DB" w:rsidP="005C2A3B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Há previsão de isenção?     Sim (     )              Não ( </w:t>
      </w:r>
      <w:r w:rsidR="0090765C" w:rsidRPr="0090765C">
        <w:rPr>
          <w:rFonts w:ascii="Century Gothic" w:hAnsi="Century Gothic"/>
          <w:b/>
          <w:sz w:val="20"/>
        </w:rPr>
        <w:t>X</w:t>
      </w:r>
      <w:r w:rsidR="0090765C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)</w:t>
      </w:r>
    </w:p>
    <w:p w:rsidR="003F46DB" w:rsidRDefault="003F46DB" w:rsidP="005C2A3B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Tipo de isenção:   Total   (        )           Parcial (      )  _________________________________________</w:t>
      </w:r>
    </w:p>
    <w:p w:rsidR="0084088C" w:rsidRDefault="0084088C" w:rsidP="005C2A3B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Quantas? _____</w:t>
      </w:r>
    </w:p>
    <w:p w:rsidR="0084088C" w:rsidRDefault="0084088C" w:rsidP="005C2A3B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Qual o critério para isenção?</w:t>
      </w:r>
    </w:p>
    <w:p w:rsidR="0084088C" w:rsidRDefault="0084088C" w:rsidP="005C2A3B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ascii="Century Gothic" w:hAnsi="Century Gothic"/>
          <w:sz w:val="20"/>
        </w:rPr>
      </w:pPr>
    </w:p>
    <w:p w:rsidR="0084088C" w:rsidRPr="00D81FD6" w:rsidRDefault="0084088C" w:rsidP="005C2A3B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ascii="Century Gothic" w:hAnsi="Century Gothic"/>
          <w:sz w:val="20"/>
        </w:rPr>
      </w:pPr>
    </w:p>
    <w:p w:rsidR="00263BD2" w:rsidRDefault="00263BD2" w:rsidP="005C2A3B">
      <w:pPr>
        <w:rPr>
          <w:rFonts w:ascii="Century Gothic" w:hAnsi="Century Gothic"/>
          <w:sz w:val="20"/>
        </w:rPr>
      </w:pPr>
    </w:p>
    <w:p w:rsidR="00737C44" w:rsidRDefault="00737C44" w:rsidP="00A5561F">
      <w:pPr>
        <w:jc w:val="both"/>
        <w:rPr>
          <w:rFonts w:ascii="Century Gothic" w:hAnsi="Century Gothic"/>
          <w:b/>
          <w:sz w:val="20"/>
        </w:rPr>
      </w:pPr>
    </w:p>
    <w:p w:rsidR="00737C44" w:rsidRPr="00D81FD6" w:rsidRDefault="00737C44" w:rsidP="00A5561F">
      <w:pPr>
        <w:jc w:val="both"/>
        <w:rPr>
          <w:rFonts w:ascii="Century Gothic" w:hAnsi="Century Gothic"/>
          <w:b/>
          <w:sz w:val="20"/>
        </w:rPr>
      </w:pPr>
    </w:p>
    <w:p w:rsidR="00A5561F" w:rsidRPr="00D81FD6" w:rsidRDefault="00A5561F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b/>
          <w:sz w:val="20"/>
        </w:rPr>
      </w:pPr>
      <w:r w:rsidRPr="00D81FD6">
        <w:rPr>
          <w:rFonts w:ascii="Century Gothic" w:hAnsi="Century Gothic"/>
          <w:b/>
          <w:sz w:val="20"/>
        </w:rPr>
        <w:t>APROVAÇÕES</w:t>
      </w:r>
    </w:p>
    <w:p w:rsidR="00A5561F" w:rsidRDefault="00A5561F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A5561F" w:rsidRDefault="00A5561F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A5561F" w:rsidRDefault="00A5561F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2204E6" w:rsidRDefault="002204E6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2204E6" w:rsidRPr="00D81FD6" w:rsidRDefault="002204E6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A5561F" w:rsidRDefault="00A5561F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D82796" w:rsidRPr="00D81FD6" w:rsidRDefault="00D82796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A5561F" w:rsidRDefault="00A5561F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A5561F" w:rsidRPr="00D81FD6" w:rsidRDefault="00A5561F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  <w:r w:rsidRPr="00D81FD6">
        <w:rPr>
          <w:rFonts w:ascii="Century Gothic" w:hAnsi="Century Gothic"/>
          <w:sz w:val="20"/>
        </w:rPr>
        <w:t xml:space="preserve">Conselho do Departamento    </w:t>
      </w:r>
      <w:r w:rsidR="00177076">
        <w:rPr>
          <w:rFonts w:ascii="Century Gothic" w:hAnsi="Century Gothic"/>
          <w:sz w:val="20"/>
        </w:rPr>
        <w:t>_</w:t>
      </w:r>
      <w:r w:rsidRPr="00D81FD6">
        <w:rPr>
          <w:rFonts w:ascii="Century Gothic" w:hAnsi="Century Gothic"/>
          <w:sz w:val="20"/>
        </w:rPr>
        <w:t>__</w:t>
      </w:r>
      <w:r w:rsidR="00177076">
        <w:rPr>
          <w:rFonts w:ascii="Century Gothic" w:hAnsi="Century Gothic"/>
          <w:sz w:val="20"/>
        </w:rPr>
        <w:t>_</w:t>
      </w:r>
      <w:r w:rsidRPr="00D81FD6">
        <w:rPr>
          <w:rFonts w:ascii="Century Gothic" w:hAnsi="Century Gothic"/>
          <w:sz w:val="20"/>
        </w:rPr>
        <w:t>________      _________________________</w:t>
      </w:r>
      <w:r>
        <w:rPr>
          <w:rFonts w:ascii="Century Gothic" w:hAnsi="Century Gothic"/>
          <w:sz w:val="20"/>
        </w:rPr>
        <w:t>____________________</w:t>
      </w:r>
      <w:r w:rsidRPr="00D81FD6">
        <w:rPr>
          <w:rFonts w:ascii="Century Gothic" w:hAnsi="Century Gothic"/>
          <w:sz w:val="20"/>
        </w:rPr>
        <w:t>__</w:t>
      </w:r>
    </w:p>
    <w:p w:rsidR="00A5561F" w:rsidRPr="00D81FD6" w:rsidRDefault="00A5561F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  <w:r w:rsidRPr="00D81FD6">
        <w:rPr>
          <w:rFonts w:ascii="Century Gothic" w:hAnsi="Century Gothic"/>
          <w:sz w:val="20"/>
        </w:rPr>
        <w:tab/>
      </w:r>
      <w:r w:rsidRPr="00D81FD6">
        <w:rPr>
          <w:rFonts w:ascii="Century Gothic" w:hAnsi="Century Gothic"/>
          <w:sz w:val="20"/>
        </w:rPr>
        <w:tab/>
      </w:r>
      <w:r w:rsidRPr="00D81FD6">
        <w:rPr>
          <w:rFonts w:ascii="Century Gothic" w:hAnsi="Century Gothic"/>
          <w:sz w:val="20"/>
        </w:rPr>
        <w:tab/>
      </w:r>
      <w:r w:rsidRPr="00D81FD6">
        <w:rPr>
          <w:rFonts w:ascii="Century Gothic" w:hAnsi="Century Gothic"/>
          <w:sz w:val="20"/>
        </w:rPr>
        <w:tab/>
      </w:r>
      <w:r w:rsidR="00177076">
        <w:rPr>
          <w:rFonts w:ascii="Century Gothic" w:hAnsi="Century Gothic"/>
          <w:sz w:val="20"/>
        </w:rPr>
        <w:t xml:space="preserve">  </w:t>
      </w:r>
      <w:r w:rsidR="00264217">
        <w:rPr>
          <w:rFonts w:ascii="Century Gothic" w:hAnsi="Century Gothic"/>
          <w:sz w:val="20"/>
        </w:rPr>
        <w:t>22</w:t>
      </w:r>
      <w:r w:rsidR="00177076">
        <w:rPr>
          <w:rFonts w:ascii="Century Gothic" w:hAnsi="Century Gothic"/>
          <w:sz w:val="20"/>
        </w:rPr>
        <w:t xml:space="preserve"> /10 /2015</w:t>
      </w:r>
      <w:r w:rsidRPr="00D81FD6">
        <w:rPr>
          <w:rFonts w:ascii="Century Gothic" w:hAnsi="Century Gothic"/>
          <w:sz w:val="20"/>
        </w:rPr>
        <w:t xml:space="preserve">                 </w:t>
      </w:r>
      <w:r w:rsidR="00177076">
        <w:rPr>
          <w:rFonts w:ascii="Century Gothic" w:hAnsi="Century Gothic"/>
          <w:sz w:val="20"/>
        </w:rPr>
        <w:t xml:space="preserve">        </w:t>
      </w:r>
      <w:r w:rsidRPr="00D81FD6">
        <w:rPr>
          <w:rFonts w:ascii="Century Gothic" w:hAnsi="Century Gothic"/>
          <w:sz w:val="20"/>
        </w:rPr>
        <w:t xml:space="preserve">   Carimbo e Assinatura</w:t>
      </w:r>
    </w:p>
    <w:p w:rsidR="00A5561F" w:rsidRPr="00D81FD6" w:rsidRDefault="00A5561F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A5561F" w:rsidRPr="00D81FD6" w:rsidRDefault="00A5561F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A5561F" w:rsidRDefault="00A5561F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A5561F" w:rsidRDefault="00A5561F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A5561F" w:rsidRDefault="00A5561F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A5561F" w:rsidRDefault="00A5561F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D82796" w:rsidRDefault="00D82796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D82796" w:rsidRDefault="00D82796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A5561F" w:rsidRPr="00D81FD6" w:rsidRDefault="00A5561F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A5561F" w:rsidRDefault="00A5561F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A5561F" w:rsidRPr="00D81FD6" w:rsidRDefault="00A5561F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CCEx-FMUSP</w:t>
      </w:r>
      <w:r w:rsidRPr="00D81FD6">
        <w:rPr>
          <w:rFonts w:ascii="Century Gothic" w:hAnsi="Century Gothic"/>
          <w:sz w:val="20"/>
        </w:rPr>
        <w:t xml:space="preserve">                                __________      ___________________________</w:t>
      </w:r>
      <w:r>
        <w:rPr>
          <w:rFonts w:ascii="Century Gothic" w:hAnsi="Century Gothic"/>
          <w:sz w:val="20"/>
        </w:rPr>
        <w:t>______________________</w:t>
      </w:r>
    </w:p>
    <w:p w:rsidR="00A5561F" w:rsidRDefault="00177076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</w:t>
      </w:r>
      <w:r w:rsidR="00A5561F" w:rsidRPr="00D81FD6">
        <w:rPr>
          <w:rFonts w:ascii="Century Gothic" w:hAnsi="Century Gothic"/>
          <w:sz w:val="20"/>
        </w:rPr>
        <w:tab/>
      </w:r>
      <w:r w:rsidR="00A5561F" w:rsidRPr="00D81FD6">
        <w:rPr>
          <w:rFonts w:ascii="Century Gothic" w:hAnsi="Century Gothic"/>
          <w:sz w:val="20"/>
        </w:rPr>
        <w:tab/>
      </w:r>
      <w:r w:rsidR="00A5561F" w:rsidRPr="00D81FD6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 xml:space="preserve">                 </w:t>
      </w:r>
      <w:r w:rsidR="00A5561F" w:rsidRPr="00D81FD6">
        <w:rPr>
          <w:rFonts w:ascii="Century Gothic" w:hAnsi="Century Gothic"/>
          <w:sz w:val="20"/>
        </w:rPr>
        <w:t xml:space="preserve">   Data                    </w:t>
      </w:r>
      <w:r>
        <w:rPr>
          <w:rFonts w:ascii="Century Gothic" w:hAnsi="Century Gothic"/>
          <w:sz w:val="20"/>
        </w:rPr>
        <w:t xml:space="preserve">              </w:t>
      </w:r>
      <w:r w:rsidR="00A5561F" w:rsidRPr="00D81FD6">
        <w:rPr>
          <w:rFonts w:ascii="Century Gothic" w:hAnsi="Century Gothic"/>
          <w:sz w:val="20"/>
        </w:rPr>
        <w:t xml:space="preserve">   Carimbo e Assinatura</w:t>
      </w:r>
    </w:p>
    <w:p w:rsidR="00713BF6" w:rsidRDefault="00713BF6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713BF6" w:rsidRDefault="00713BF6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713BF6" w:rsidRPr="00D81FD6" w:rsidRDefault="00713BF6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A5561F" w:rsidRPr="00D81FD6" w:rsidRDefault="00A5561F" w:rsidP="00A5561F">
      <w:pPr>
        <w:jc w:val="center"/>
        <w:rPr>
          <w:rFonts w:ascii="Century Gothic" w:hAnsi="Century Gothic"/>
          <w:b/>
          <w:sz w:val="20"/>
        </w:rPr>
      </w:pPr>
    </w:p>
    <w:p w:rsidR="00A5561F" w:rsidRPr="00D81FD6" w:rsidRDefault="00A5561F" w:rsidP="00414E33">
      <w:pPr>
        <w:rPr>
          <w:rFonts w:ascii="Century Gothic" w:hAnsi="Century Gothic"/>
          <w:b/>
          <w:sz w:val="20"/>
        </w:rPr>
      </w:pPr>
    </w:p>
    <w:sectPr w:rsidR="00A5561F" w:rsidRPr="00D81FD6" w:rsidSect="00FE1863">
      <w:footerReference w:type="default" r:id="rId9"/>
      <w:pgSz w:w="11907" w:h="16840" w:code="9"/>
      <w:pgMar w:top="284" w:right="1134" w:bottom="709" w:left="1134" w:header="0" w:footer="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81F" w:rsidRDefault="00A4081F">
      <w:r>
        <w:separator/>
      </w:r>
    </w:p>
  </w:endnote>
  <w:endnote w:type="continuationSeparator" w:id="0">
    <w:p w:rsidR="00A4081F" w:rsidRDefault="00A4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2511"/>
      <w:docPartObj>
        <w:docPartGallery w:val="Page Numbers (Bottom of Page)"/>
        <w:docPartUnique/>
      </w:docPartObj>
    </w:sdtPr>
    <w:sdtEndPr/>
    <w:sdtContent>
      <w:p w:rsidR="00737C44" w:rsidRDefault="000A102B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8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7C44" w:rsidRDefault="00737C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81F" w:rsidRDefault="00A4081F">
      <w:r>
        <w:separator/>
      </w:r>
    </w:p>
  </w:footnote>
  <w:footnote w:type="continuationSeparator" w:id="0">
    <w:p w:rsidR="00A4081F" w:rsidRDefault="00A40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6C1163"/>
    <w:multiLevelType w:val="singleLevel"/>
    <w:tmpl w:val="CF0EEACA"/>
    <w:lvl w:ilvl="0">
      <w:start w:val="1"/>
      <w:numFmt w:val="none"/>
      <w:lvlText w:val=""/>
      <w:legacy w:legacy="1" w:legacySpace="0" w:legacyIndent="283"/>
      <w:lvlJc w:val="left"/>
      <w:rPr>
        <w:rFonts w:ascii="Symbol" w:hAnsi="Symbol" w:cs="Times New Roman" w:hint="default"/>
      </w:rPr>
    </w:lvl>
  </w:abstractNum>
  <w:abstractNum w:abstractNumId="2">
    <w:nsid w:val="05C05623"/>
    <w:multiLevelType w:val="hybridMultilevel"/>
    <w:tmpl w:val="788AAD1A"/>
    <w:lvl w:ilvl="0" w:tplc="E326EF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6CC43AB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450589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698644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05AA60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A381AF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B1694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49ED5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C9286D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8BD5E86"/>
    <w:multiLevelType w:val="hybridMultilevel"/>
    <w:tmpl w:val="C21C36CC"/>
    <w:lvl w:ilvl="0" w:tplc="C20A8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B672D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B1ACB4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58F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EA96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5079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413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B88F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40CF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A82F88"/>
    <w:multiLevelType w:val="singleLevel"/>
    <w:tmpl w:val="43A2EF8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5">
    <w:nsid w:val="11522E7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EB74A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7C7FF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3FA793B"/>
    <w:multiLevelType w:val="hybridMultilevel"/>
    <w:tmpl w:val="3F0E639E"/>
    <w:lvl w:ilvl="0" w:tplc="7C8690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C270DD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02C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681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A26A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1E5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76D1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BEE6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70C2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BB18A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7B1BA8"/>
    <w:multiLevelType w:val="hybridMultilevel"/>
    <w:tmpl w:val="9E3AB29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0B13AB9"/>
    <w:multiLevelType w:val="hybridMultilevel"/>
    <w:tmpl w:val="316C41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EB2F05"/>
    <w:multiLevelType w:val="hybridMultilevel"/>
    <w:tmpl w:val="1BCCD14A"/>
    <w:lvl w:ilvl="0" w:tplc="7BB69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CC9E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7615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C9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3EE5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1C26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22E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0C4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3E9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72686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190011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4A81A64"/>
    <w:multiLevelType w:val="singleLevel"/>
    <w:tmpl w:val="43A2EF8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16">
    <w:nsid w:val="4F913EE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F1D20C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0DF1662"/>
    <w:multiLevelType w:val="hybridMultilevel"/>
    <w:tmpl w:val="531CBBA4"/>
    <w:lvl w:ilvl="0" w:tplc="F4A4F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EFAC44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3438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F61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281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9E16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8F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789A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34A1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B14B65"/>
    <w:multiLevelType w:val="hybridMultilevel"/>
    <w:tmpl w:val="567C4AD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BD198D"/>
    <w:multiLevelType w:val="singleLevel"/>
    <w:tmpl w:val="CF0EEACA"/>
    <w:lvl w:ilvl="0">
      <w:start w:val="1"/>
      <w:numFmt w:val="none"/>
      <w:lvlText w:val=""/>
      <w:legacy w:legacy="1" w:legacySpace="0" w:legacyIndent="283"/>
      <w:lvlJc w:val="left"/>
      <w:rPr>
        <w:rFonts w:ascii="Symbol" w:hAnsi="Symbol"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2"/>
          <w:u w:val="none"/>
        </w:rPr>
      </w:lvl>
    </w:lvlOverride>
  </w:num>
  <w:num w:numId="3">
    <w:abstractNumId w:val="4"/>
  </w:num>
  <w:num w:numId="4">
    <w:abstractNumId w:val="15"/>
  </w:num>
  <w:num w:numId="5">
    <w:abstractNumId w:val="20"/>
  </w:num>
  <w:num w:numId="6">
    <w:abstractNumId w:val="1"/>
  </w:num>
  <w:num w:numId="7">
    <w:abstractNumId w:val="6"/>
  </w:num>
  <w:num w:numId="8">
    <w:abstractNumId w:val="5"/>
  </w:num>
  <w:num w:numId="9">
    <w:abstractNumId w:val="16"/>
  </w:num>
  <w:num w:numId="10">
    <w:abstractNumId w:val="7"/>
  </w:num>
  <w:num w:numId="11">
    <w:abstractNumId w:val="9"/>
  </w:num>
  <w:num w:numId="12">
    <w:abstractNumId w:val="13"/>
  </w:num>
  <w:num w:numId="13">
    <w:abstractNumId w:val="14"/>
  </w:num>
  <w:num w:numId="14">
    <w:abstractNumId w:val="17"/>
  </w:num>
  <w:num w:numId="15">
    <w:abstractNumId w:val="3"/>
  </w:num>
  <w:num w:numId="16">
    <w:abstractNumId w:val="12"/>
  </w:num>
  <w:num w:numId="17">
    <w:abstractNumId w:val="18"/>
  </w:num>
  <w:num w:numId="18">
    <w:abstractNumId w:val="2"/>
  </w:num>
  <w:num w:numId="19">
    <w:abstractNumId w:val="8"/>
  </w:num>
  <w:num w:numId="20">
    <w:abstractNumId w:val="19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0A"/>
    <w:rsid w:val="000157E9"/>
    <w:rsid w:val="00040F2B"/>
    <w:rsid w:val="0004495E"/>
    <w:rsid w:val="00051D9D"/>
    <w:rsid w:val="00054F82"/>
    <w:rsid w:val="000606F8"/>
    <w:rsid w:val="00093A35"/>
    <w:rsid w:val="000A102B"/>
    <w:rsid w:val="000C299D"/>
    <w:rsid w:val="000D591F"/>
    <w:rsid w:val="000E2A1F"/>
    <w:rsid w:val="00102A4B"/>
    <w:rsid w:val="001048D4"/>
    <w:rsid w:val="0011440A"/>
    <w:rsid w:val="001240CE"/>
    <w:rsid w:val="00142DE5"/>
    <w:rsid w:val="00157119"/>
    <w:rsid w:val="00162318"/>
    <w:rsid w:val="00177076"/>
    <w:rsid w:val="00190FEE"/>
    <w:rsid w:val="001A6485"/>
    <w:rsid w:val="001D2B96"/>
    <w:rsid w:val="001E30DC"/>
    <w:rsid w:val="001E6DB1"/>
    <w:rsid w:val="001F7640"/>
    <w:rsid w:val="002204E6"/>
    <w:rsid w:val="002232E7"/>
    <w:rsid w:val="00236F30"/>
    <w:rsid w:val="002519EF"/>
    <w:rsid w:val="002625C0"/>
    <w:rsid w:val="00263BD2"/>
    <w:rsid w:val="00264217"/>
    <w:rsid w:val="0027089C"/>
    <w:rsid w:val="00272177"/>
    <w:rsid w:val="002A3AD6"/>
    <w:rsid w:val="002B16EA"/>
    <w:rsid w:val="002D43ED"/>
    <w:rsid w:val="002E19ED"/>
    <w:rsid w:val="002E64B7"/>
    <w:rsid w:val="002F6F5F"/>
    <w:rsid w:val="0030000A"/>
    <w:rsid w:val="00300FD2"/>
    <w:rsid w:val="00315A01"/>
    <w:rsid w:val="003230BA"/>
    <w:rsid w:val="00327740"/>
    <w:rsid w:val="00340908"/>
    <w:rsid w:val="00346D38"/>
    <w:rsid w:val="00365EB7"/>
    <w:rsid w:val="00366978"/>
    <w:rsid w:val="00374067"/>
    <w:rsid w:val="00386ADD"/>
    <w:rsid w:val="00392D39"/>
    <w:rsid w:val="003C1250"/>
    <w:rsid w:val="003D4DD7"/>
    <w:rsid w:val="003D512F"/>
    <w:rsid w:val="003E4B2A"/>
    <w:rsid w:val="003E71EE"/>
    <w:rsid w:val="003F46DB"/>
    <w:rsid w:val="003F7690"/>
    <w:rsid w:val="00406F83"/>
    <w:rsid w:val="00414E33"/>
    <w:rsid w:val="0042550E"/>
    <w:rsid w:val="00433633"/>
    <w:rsid w:val="00445C96"/>
    <w:rsid w:val="004500B3"/>
    <w:rsid w:val="00450C05"/>
    <w:rsid w:val="00464594"/>
    <w:rsid w:val="00467EBA"/>
    <w:rsid w:val="004E382C"/>
    <w:rsid w:val="004E4C8E"/>
    <w:rsid w:val="005258C5"/>
    <w:rsid w:val="00541EA7"/>
    <w:rsid w:val="005545A7"/>
    <w:rsid w:val="00567718"/>
    <w:rsid w:val="0056779D"/>
    <w:rsid w:val="0057301C"/>
    <w:rsid w:val="005C2A3B"/>
    <w:rsid w:val="005D433A"/>
    <w:rsid w:val="00610498"/>
    <w:rsid w:val="00665D3D"/>
    <w:rsid w:val="00670D98"/>
    <w:rsid w:val="006723C8"/>
    <w:rsid w:val="0068470B"/>
    <w:rsid w:val="006B04BE"/>
    <w:rsid w:val="006B6DB2"/>
    <w:rsid w:val="006E55A3"/>
    <w:rsid w:val="006E718A"/>
    <w:rsid w:val="00713BF6"/>
    <w:rsid w:val="00736BFA"/>
    <w:rsid w:val="00737C44"/>
    <w:rsid w:val="00755B3F"/>
    <w:rsid w:val="00772BBD"/>
    <w:rsid w:val="00791F00"/>
    <w:rsid w:val="00794690"/>
    <w:rsid w:val="007A0E28"/>
    <w:rsid w:val="007A54AF"/>
    <w:rsid w:val="007B1A5D"/>
    <w:rsid w:val="007B2528"/>
    <w:rsid w:val="007E4860"/>
    <w:rsid w:val="007F54A0"/>
    <w:rsid w:val="0084088C"/>
    <w:rsid w:val="008762F3"/>
    <w:rsid w:val="008933B4"/>
    <w:rsid w:val="008A71B2"/>
    <w:rsid w:val="008C0000"/>
    <w:rsid w:val="008C2870"/>
    <w:rsid w:val="008D2C57"/>
    <w:rsid w:val="008D2FE0"/>
    <w:rsid w:val="0090202E"/>
    <w:rsid w:val="0090765C"/>
    <w:rsid w:val="00915A4E"/>
    <w:rsid w:val="0097651D"/>
    <w:rsid w:val="009A4289"/>
    <w:rsid w:val="009D2F10"/>
    <w:rsid w:val="009F7352"/>
    <w:rsid w:val="00A057FC"/>
    <w:rsid w:val="00A120BC"/>
    <w:rsid w:val="00A224E4"/>
    <w:rsid w:val="00A30C46"/>
    <w:rsid w:val="00A31AAE"/>
    <w:rsid w:val="00A367A8"/>
    <w:rsid w:val="00A37559"/>
    <w:rsid w:val="00A4081F"/>
    <w:rsid w:val="00A51139"/>
    <w:rsid w:val="00A5561F"/>
    <w:rsid w:val="00A8283E"/>
    <w:rsid w:val="00A85D8C"/>
    <w:rsid w:val="00A919D4"/>
    <w:rsid w:val="00AB26B0"/>
    <w:rsid w:val="00AC6CE5"/>
    <w:rsid w:val="00AD367B"/>
    <w:rsid w:val="00AD4024"/>
    <w:rsid w:val="00B00355"/>
    <w:rsid w:val="00B07F43"/>
    <w:rsid w:val="00B26F74"/>
    <w:rsid w:val="00B35496"/>
    <w:rsid w:val="00B35E19"/>
    <w:rsid w:val="00B5126F"/>
    <w:rsid w:val="00B87545"/>
    <w:rsid w:val="00B9204B"/>
    <w:rsid w:val="00BB4797"/>
    <w:rsid w:val="00BE3D0B"/>
    <w:rsid w:val="00BE54F1"/>
    <w:rsid w:val="00C1691B"/>
    <w:rsid w:val="00C2335C"/>
    <w:rsid w:val="00C24AA0"/>
    <w:rsid w:val="00C424CC"/>
    <w:rsid w:val="00C47CFD"/>
    <w:rsid w:val="00C50942"/>
    <w:rsid w:val="00C70713"/>
    <w:rsid w:val="00C71346"/>
    <w:rsid w:val="00CA6F6B"/>
    <w:rsid w:val="00CA71E8"/>
    <w:rsid w:val="00CF67CC"/>
    <w:rsid w:val="00D01916"/>
    <w:rsid w:val="00D0653F"/>
    <w:rsid w:val="00D143AC"/>
    <w:rsid w:val="00D20216"/>
    <w:rsid w:val="00D34C99"/>
    <w:rsid w:val="00D6103A"/>
    <w:rsid w:val="00D81FD6"/>
    <w:rsid w:val="00D82796"/>
    <w:rsid w:val="00DB7EA6"/>
    <w:rsid w:val="00DD087A"/>
    <w:rsid w:val="00DE2EF9"/>
    <w:rsid w:val="00E2484B"/>
    <w:rsid w:val="00E3188C"/>
    <w:rsid w:val="00E345BF"/>
    <w:rsid w:val="00E65F97"/>
    <w:rsid w:val="00E940E8"/>
    <w:rsid w:val="00EA2BF1"/>
    <w:rsid w:val="00EA3B30"/>
    <w:rsid w:val="00EB27AC"/>
    <w:rsid w:val="00EC0D4E"/>
    <w:rsid w:val="00EF4AE4"/>
    <w:rsid w:val="00F04835"/>
    <w:rsid w:val="00F15593"/>
    <w:rsid w:val="00F41659"/>
    <w:rsid w:val="00F516C3"/>
    <w:rsid w:val="00F51B2C"/>
    <w:rsid w:val="00F61A08"/>
    <w:rsid w:val="00F75DD7"/>
    <w:rsid w:val="00F920AE"/>
    <w:rsid w:val="00F9266D"/>
    <w:rsid w:val="00FA4AEA"/>
    <w:rsid w:val="00FA72D4"/>
    <w:rsid w:val="00FB58F9"/>
    <w:rsid w:val="00FB61D4"/>
    <w:rsid w:val="00FD3CBF"/>
    <w:rsid w:val="00FE1863"/>
    <w:rsid w:val="00FE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F6B"/>
    <w:rPr>
      <w:rFonts w:ascii="Arial" w:hAnsi="Arial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CA6F6B"/>
    <w:pPr>
      <w:keepNext/>
      <w:jc w:val="both"/>
      <w:outlineLvl w:val="0"/>
    </w:pPr>
    <w:rPr>
      <w:b/>
      <w:color w:val="FF0000"/>
      <w:sz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CA6F6B"/>
    <w:pPr>
      <w:keepNext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har"/>
    <w:uiPriority w:val="99"/>
    <w:qFormat/>
    <w:rsid w:val="00C2335C"/>
    <w:pPr>
      <w:keepNext/>
      <w:outlineLvl w:val="2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406F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406F8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406F83"/>
    <w:rPr>
      <w:rFonts w:ascii="Cambria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CA6F6B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406F83"/>
    <w:rPr>
      <w:rFonts w:ascii="Arial" w:hAnsi="Arial"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CA6F6B"/>
    <w:pPr>
      <w:jc w:val="both"/>
    </w:pPr>
    <w:rPr>
      <w:i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406F83"/>
    <w:rPr>
      <w:rFonts w:ascii="Arial" w:hAnsi="Arial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CA6F6B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CA6F6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06F83"/>
    <w:rPr>
      <w:rFonts w:ascii="Arial" w:hAnsi="Arial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CA6F6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406F83"/>
    <w:rPr>
      <w:rFonts w:ascii="Arial" w:hAnsi="Arial" w:cs="Times New Roman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CA6F6B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b/>
    </w:rPr>
  </w:style>
  <w:style w:type="character" w:customStyle="1" w:styleId="TtuloChar">
    <w:name w:val="Título Char"/>
    <w:basedOn w:val="Fontepargpadro"/>
    <w:link w:val="Ttulo"/>
    <w:uiPriority w:val="99"/>
    <w:locked/>
    <w:rsid w:val="00406F83"/>
    <w:rPr>
      <w:rFonts w:ascii="Cambria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rsid w:val="00DD08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0CB"/>
    <w:rPr>
      <w:sz w:val="0"/>
      <w:szCs w:val="0"/>
    </w:rPr>
  </w:style>
  <w:style w:type="table" w:styleId="Tabelacomgrade">
    <w:name w:val="Table Grid"/>
    <w:basedOn w:val="Tabelanormal"/>
    <w:locked/>
    <w:rsid w:val="00876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15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F6B"/>
    <w:rPr>
      <w:rFonts w:ascii="Arial" w:hAnsi="Arial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CA6F6B"/>
    <w:pPr>
      <w:keepNext/>
      <w:jc w:val="both"/>
      <w:outlineLvl w:val="0"/>
    </w:pPr>
    <w:rPr>
      <w:b/>
      <w:color w:val="FF0000"/>
      <w:sz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CA6F6B"/>
    <w:pPr>
      <w:keepNext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har"/>
    <w:uiPriority w:val="99"/>
    <w:qFormat/>
    <w:rsid w:val="00C2335C"/>
    <w:pPr>
      <w:keepNext/>
      <w:outlineLvl w:val="2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406F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406F8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406F83"/>
    <w:rPr>
      <w:rFonts w:ascii="Cambria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CA6F6B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406F83"/>
    <w:rPr>
      <w:rFonts w:ascii="Arial" w:hAnsi="Arial"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CA6F6B"/>
    <w:pPr>
      <w:jc w:val="both"/>
    </w:pPr>
    <w:rPr>
      <w:i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406F83"/>
    <w:rPr>
      <w:rFonts w:ascii="Arial" w:hAnsi="Arial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CA6F6B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CA6F6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06F83"/>
    <w:rPr>
      <w:rFonts w:ascii="Arial" w:hAnsi="Arial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CA6F6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406F83"/>
    <w:rPr>
      <w:rFonts w:ascii="Arial" w:hAnsi="Arial" w:cs="Times New Roman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CA6F6B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b/>
    </w:rPr>
  </w:style>
  <w:style w:type="character" w:customStyle="1" w:styleId="TtuloChar">
    <w:name w:val="Título Char"/>
    <w:basedOn w:val="Fontepargpadro"/>
    <w:link w:val="Ttulo"/>
    <w:uiPriority w:val="99"/>
    <w:locked/>
    <w:rsid w:val="00406F83"/>
    <w:rPr>
      <w:rFonts w:ascii="Cambria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rsid w:val="00DD08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0CB"/>
    <w:rPr>
      <w:sz w:val="0"/>
      <w:szCs w:val="0"/>
    </w:rPr>
  </w:style>
  <w:style w:type="table" w:styleId="Tabelacomgrade">
    <w:name w:val="Table Grid"/>
    <w:basedOn w:val="Tabelanormal"/>
    <w:locked/>
    <w:rsid w:val="00876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15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1093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ESTÁGIO DE COLABORADOR</vt:lpstr>
    </vt:vector>
  </TitlesOfParts>
  <Company>Fundacao Faculdade de Medicin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ESTÁGIO DE COLABORADOR</dc:title>
  <dc:creator>YARA</dc:creator>
  <cp:lastModifiedBy>endoscopia</cp:lastModifiedBy>
  <cp:revision>15</cp:revision>
  <cp:lastPrinted>2015-10-15T15:30:00Z</cp:lastPrinted>
  <dcterms:created xsi:type="dcterms:W3CDTF">2015-10-13T11:38:00Z</dcterms:created>
  <dcterms:modified xsi:type="dcterms:W3CDTF">2015-10-15T15:38:00Z</dcterms:modified>
</cp:coreProperties>
</file>